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2" w:type="dxa"/>
        <w:tblLayout w:type="fixed"/>
        <w:tblLook w:val="0000" w:firstRow="0" w:lastRow="0" w:firstColumn="0" w:lastColumn="0" w:noHBand="0" w:noVBand="0"/>
      </w:tblPr>
      <w:tblGrid>
        <w:gridCol w:w="2880"/>
        <w:gridCol w:w="6240"/>
      </w:tblGrid>
      <w:tr w:rsidR="00542C9B" w:rsidRPr="0025019E" w14:paraId="7C8FB115" w14:textId="77777777">
        <w:tc>
          <w:tcPr>
            <w:tcW w:w="2880" w:type="dxa"/>
          </w:tcPr>
          <w:p w14:paraId="16348379" w14:textId="77777777" w:rsidR="00542C9B" w:rsidRPr="0025019E" w:rsidRDefault="00542C9B" w:rsidP="008E4E8B">
            <w:pPr>
              <w:pStyle w:val="Heading2"/>
              <w:spacing w:before="0" w:after="100" w:afterAutospacing="1"/>
              <w:jc w:val="center"/>
              <w:rPr>
                <w:rFonts w:ascii="Times New Roman" w:hAnsi="Times New Roman"/>
                <w:bCs w:val="0"/>
                <w:sz w:val="26"/>
                <w:szCs w:val="26"/>
              </w:rPr>
            </w:pPr>
            <w:bookmarkStart w:id="0" w:name="OLE_LINK3"/>
            <w:r w:rsidRPr="0025019E">
              <w:rPr>
                <w:rFonts w:ascii="Times New Roman" w:hAnsi="Times New Roman" w:cs="Times New Roman"/>
                <w:i w:val="0"/>
                <w:iCs w:val="0"/>
                <w:sz w:val="26"/>
                <w:szCs w:val="26"/>
              </w:rPr>
              <w:t>BỘ CÔNG THƯƠNG</w:t>
            </w:r>
          </w:p>
        </w:tc>
        <w:tc>
          <w:tcPr>
            <w:tcW w:w="6240" w:type="dxa"/>
          </w:tcPr>
          <w:p w14:paraId="77A47E56" w14:textId="77777777" w:rsidR="00542C9B" w:rsidRPr="0025019E" w:rsidRDefault="00542C9B" w:rsidP="00542C9B">
            <w:pPr>
              <w:pStyle w:val="Heading2"/>
              <w:spacing w:before="0" w:after="0"/>
              <w:jc w:val="center"/>
              <w:rPr>
                <w:rFonts w:ascii="Times New Roman" w:hAnsi="Times New Roman" w:cs="Times New Roman"/>
                <w:i w:val="0"/>
                <w:iCs w:val="0"/>
                <w:sz w:val="26"/>
                <w:szCs w:val="26"/>
              </w:rPr>
            </w:pPr>
            <w:r w:rsidRPr="0025019E">
              <w:rPr>
                <w:rFonts w:ascii="Times New Roman" w:hAnsi="Times New Roman" w:cs="Times New Roman"/>
                <w:i w:val="0"/>
                <w:iCs w:val="0"/>
                <w:sz w:val="26"/>
                <w:szCs w:val="26"/>
              </w:rPr>
              <w:t>CỘNG HOÀ XÃ HỘI CHỦ NGHĨA VIỆT NAM</w:t>
            </w:r>
          </w:p>
        </w:tc>
      </w:tr>
      <w:tr w:rsidR="00542C9B" w:rsidRPr="0025019E" w14:paraId="4103D945" w14:textId="77777777">
        <w:tc>
          <w:tcPr>
            <w:tcW w:w="2880" w:type="dxa"/>
          </w:tcPr>
          <w:p w14:paraId="2F897EF9" w14:textId="77777777" w:rsidR="00542C9B" w:rsidRPr="0025019E" w:rsidRDefault="00E12956" w:rsidP="00542C9B">
            <w:pPr>
              <w:pStyle w:val="Heading2"/>
              <w:spacing w:before="0" w:after="0"/>
              <w:rPr>
                <w:rFonts w:ascii="Times New Roman" w:hAnsi="Times New Roman"/>
                <w:bCs w:val="0"/>
                <w:sz w:val="26"/>
                <w:szCs w:val="26"/>
              </w:rPr>
            </w:pPr>
            <w:r>
              <w:rPr>
                <w:rFonts w:ascii="Times New Roman" w:hAnsi="Times New Roman"/>
                <w:bCs w:val="0"/>
                <w:noProof/>
                <w:sz w:val="26"/>
                <w:szCs w:val="26"/>
              </w:rPr>
              <mc:AlternateContent>
                <mc:Choice Requires="wps">
                  <w:drawing>
                    <wp:anchor distT="0" distB="0" distL="114300" distR="114300" simplePos="0" relativeHeight="251657216" behindDoc="0" locked="0" layoutInCell="1" allowOverlap="1" wp14:anchorId="01806D18" wp14:editId="36E5D83C">
                      <wp:simplePos x="0" y="0"/>
                      <wp:positionH relativeFrom="column">
                        <wp:posOffset>519430</wp:posOffset>
                      </wp:positionH>
                      <wp:positionV relativeFrom="paragraph">
                        <wp:posOffset>57785</wp:posOffset>
                      </wp:positionV>
                      <wp:extent cx="514350" cy="0"/>
                      <wp:effectExtent l="11430" t="6985" r="20320" b="3111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0582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4.55pt" to="8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cg8QEAALI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p5QY1uGI&#10;npSRpIjK9NaXGFCbrYvc+Mm82Cfg3zwxULfM7GXq8PVsMW0UM7LfUuLFW8Tf9Z9BYAw7BEgynRrX&#10;RUgUgJzSNM73achTIBwfJ6PiYYIz4zdXxspbnnU+fJLQkWhUVGPLCZcdn3yIfbDyFhLLGNgordOs&#10;tSF9ReeT8SQleNBKRGcM826/q7UjRxa3JX2JFHrehjk4GJHAWsnE+moHpvTFxuLaRDxkgu1crcs6&#10;fJ/n8/VsPSsGxXi6HhS5EIOPm7oYTDejD5PVw6quV6Mf16q3/KRqFPIykh2I89bd1MbFSHyvSxw3&#10;7+09zeTXr7b8CQAA//8DAFBLAwQUAAYACAAAACEAU7wc1dkAAAAGAQAADwAAAGRycy9kb3ducmV2&#10;LnhtbEyOwU7DMBBE70j8g7VIXCrqJEhVCdlUCMiNCwXEdRsvSUS8TmO3Df163F7g+DSjmVesJtur&#10;PY++c4KQzhNQLLUznTQI72/VzRKUDySGeieM8MMeVuXlRUG5cQd55f06NCqOiM8JoQ1hyLX2dcuW&#10;/NwNLDH7cqOlEHFstBnpEMdtr7MkWWhLncSHlgZ+bLn+Xu8sgq8+eFsdZ/Us+bxtHGfbp5dnQry+&#10;mh7uQQWewl8ZTvpRHcrotHE7MV71CMs0mgeEuxTUKV5kkTdn1mWh/+uXvwAAAP//AwBQSwECLQAU&#10;AAYACAAAACEAtoM4kv4AAADhAQAAEwAAAAAAAAAAAAAAAAAAAAAAW0NvbnRlbnRfVHlwZXNdLnht&#10;bFBLAQItABQABgAIAAAAIQA4/SH/1gAAAJQBAAALAAAAAAAAAAAAAAAAAC8BAABfcmVscy8ucmVs&#10;c1BLAQItABQABgAIAAAAIQBCuhcg8QEAALIDAAAOAAAAAAAAAAAAAAAAAC4CAABkcnMvZTJvRG9j&#10;LnhtbFBLAQItABQABgAIAAAAIQBTvBzV2QAAAAYBAAAPAAAAAAAAAAAAAAAAAEsEAABkcnMvZG93&#10;bnJldi54bWxQSwUGAAAAAAQABADzAAAAUQUAAAAA&#10;"/>
                  </w:pict>
                </mc:Fallback>
              </mc:AlternateContent>
            </w:r>
          </w:p>
        </w:tc>
        <w:tc>
          <w:tcPr>
            <w:tcW w:w="6240" w:type="dxa"/>
          </w:tcPr>
          <w:p w14:paraId="48D8D22D" w14:textId="77777777" w:rsidR="00542C9B" w:rsidRPr="0025019E" w:rsidRDefault="00542C9B" w:rsidP="00542C9B">
            <w:pPr>
              <w:jc w:val="center"/>
              <w:rPr>
                <w:bCs/>
                <w:sz w:val="26"/>
                <w:szCs w:val="26"/>
              </w:rPr>
            </w:pPr>
            <w:r w:rsidRPr="0025019E">
              <w:rPr>
                <w:b/>
                <w:sz w:val="28"/>
                <w:szCs w:val="28"/>
              </w:rPr>
              <w:t>Độc lập - Tự do - Hạnh phúc</w:t>
            </w:r>
          </w:p>
        </w:tc>
      </w:tr>
      <w:tr w:rsidR="00542C9B" w:rsidRPr="0025019E" w14:paraId="490CDE69" w14:textId="77777777">
        <w:tc>
          <w:tcPr>
            <w:tcW w:w="2880" w:type="dxa"/>
          </w:tcPr>
          <w:p w14:paraId="4BB30C80" w14:textId="77777777" w:rsidR="00542C9B" w:rsidRPr="0025019E" w:rsidRDefault="00542C9B" w:rsidP="00DB6CB8">
            <w:pPr>
              <w:pStyle w:val="Heading2"/>
              <w:spacing w:before="0" w:after="100" w:afterAutospacing="1"/>
              <w:jc w:val="center"/>
              <w:rPr>
                <w:rFonts w:ascii="Times New Roman" w:hAnsi="Times New Roman"/>
                <w:b w:val="0"/>
                <w:bCs w:val="0"/>
                <w:sz w:val="26"/>
                <w:szCs w:val="26"/>
              </w:rPr>
            </w:pPr>
          </w:p>
        </w:tc>
        <w:tc>
          <w:tcPr>
            <w:tcW w:w="6240" w:type="dxa"/>
          </w:tcPr>
          <w:p w14:paraId="2EF35B93" w14:textId="77777777" w:rsidR="00542C9B" w:rsidRPr="0025019E" w:rsidRDefault="00E12956" w:rsidP="00542C9B">
            <w:pPr>
              <w:pStyle w:val="Heading2"/>
              <w:spacing w:before="0" w:after="0"/>
              <w:jc w:val="center"/>
              <w:rPr>
                <w:rFonts w:ascii="Times New Roman" w:hAnsi="Times New Roman"/>
                <w:bCs w:val="0"/>
                <w:sz w:val="26"/>
                <w:szCs w:val="26"/>
              </w:rPr>
            </w:pPr>
            <w:r>
              <w:rPr>
                <w:rFonts w:ascii="Times New Roman" w:hAnsi="Times New Roman"/>
                <w:bCs w:val="0"/>
                <w:noProof/>
                <w:sz w:val="26"/>
                <w:szCs w:val="26"/>
              </w:rPr>
              <mc:AlternateContent>
                <mc:Choice Requires="wps">
                  <w:drawing>
                    <wp:anchor distT="0" distB="0" distL="114300" distR="114300" simplePos="0" relativeHeight="251656192" behindDoc="0" locked="0" layoutInCell="1" allowOverlap="1" wp14:anchorId="2AA53736" wp14:editId="1F43E783">
                      <wp:simplePos x="0" y="0"/>
                      <wp:positionH relativeFrom="column">
                        <wp:posOffset>802640</wp:posOffset>
                      </wp:positionH>
                      <wp:positionV relativeFrom="paragraph">
                        <wp:posOffset>8890</wp:posOffset>
                      </wp:positionV>
                      <wp:extent cx="2159000" cy="3810"/>
                      <wp:effectExtent l="15240" t="8890" r="22860" b="254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B13D67"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7pt" to="23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LX+wEAAMADAAAOAAAAZHJzL2Uyb0RvYy54bWysU02P2yAQvVfqf0DcE9v5amLFWVX56CXt&#10;Rtpt7wRwjIoZBCROVPW/dyDZ7La9VfUBATPzmPfeeP5wbjU5SecVmIoW/ZwSaTgIZQ4V/fq86U0p&#10;8YEZwTQYWdGL9PRh8f7dvLOlHEADWkhHEMT4srMVbUKwZZZ53siW+T5YaTBYg2tZwKM7ZMKxDtFb&#10;nQ3yfJJ14IR1wKX3eLu6Buki4de15OGxrr0MRFcUewtpdWndxzVbzFl5cMw2it/aYP/QRcuUwUfv&#10;UCsWGDk69RdUq7gDD3Xoc2gzqGvFZeKAbIr8DzZPDbMycUFxvL3L5P8fLP9y2jmiREXHlBjWokVb&#10;ZSQZRmU660tMWJqdi9z42TzZLfDvnhhYNswcZOrw+WKxrIgV2W8l8eAt4u+7zyAwhx0DJJnOtWtJ&#10;rZX9FgsjOEpBzsmXy90XeQ6E4+WgGM/yHO3jGBtOi2RbxsqIEmut8+GThJbETUU1EkiY7LT1IXb1&#10;mhLTDWyU1sl5bUhX0dl4ME4FHrQSMRjTvDvsl9qRE4uzk75EESNv0xwcjUhgjWRifdsHpvR1j49r&#10;E/GQDbZz212H48csn62n6+moNxpM1r1RLkTv42Y56k02xYfxarhaLlfFz9urL/VJ4yjr1aA9iMvO&#10;vWiPY5L43kY6zuHbc3Lo9cdb/AIAAP//AwBQSwMEFAAGAAgAAAAhALoX6enZAAAABwEAAA8AAABk&#10;cnMvZG93bnJldi54bWxMjsFOwzAQRO9I/IO1SNyoTagiSONUFQIuSEiUwNmJt0mEvY5iNw1/z/YE&#10;p53RjGZfuV28EzNOcQik4XalQCC1wQ7Uaag/nm/uQcRkyBoXCDX8YIRtdXlRmsKGE73jvE+d4BGK&#10;hdHQpzQWUsa2R2/iKoxInB3C5E1iO3XSTubE497JTKlcejMQf+jNiI89tt/7o9ew+3p9unubGx+c&#10;fejqT+tr9ZJpfX217DYgEi7prwxnfEaHipmacCQbhWOf5WuusuDD+To/+0ZDpkBWpfzPX/0CAAD/&#10;/wMAUEsBAi0AFAAGAAgAAAAhALaDOJL+AAAA4QEAABMAAAAAAAAAAAAAAAAAAAAAAFtDb250ZW50&#10;X1R5cGVzXS54bWxQSwECLQAUAAYACAAAACEAOP0h/9YAAACUAQAACwAAAAAAAAAAAAAAAAAvAQAA&#10;X3JlbHMvLnJlbHNQSwECLQAUAAYACAAAACEA4gby1/sBAADAAwAADgAAAAAAAAAAAAAAAAAuAgAA&#10;ZHJzL2Uyb0RvYy54bWxQSwECLQAUAAYACAAAACEAuhfp6dkAAAAHAQAADwAAAAAAAAAAAAAAAABV&#10;BAAAZHJzL2Rvd25yZXYueG1sUEsFBgAAAAAEAAQA8wAAAFsFAAAAAA==&#10;"/>
                  </w:pict>
                </mc:Fallback>
              </mc:AlternateContent>
            </w:r>
          </w:p>
        </w:tc>
      </w:tr>
      <w:tr w:rsidR="00542C9B" w:rsidRPr="0025019E" w14:paraId="3945CC8E" w14:textId="77777777">
        <w:tc>
          <w:tcPr>
            <w:tcW w:w="2880" w:type="dxa"/>
          </w:tcPr>
          <w:p w14:paraId="0DBD2AFA" w14:textId="77777777" w:rsidR="00542C9B" w:rsidRPr="0025019E" w:rsidRDefault="00097E17" w:rsidP="00804654">
            <w:pPr>
              <w:pStyle w:val="Heading2"/>
              <w:spacing w:before="0" w:after="0"/>
              <w:jc w:val="center"/>
              <w:rPr>
                <w:rFonts w:ascii="Times New Roman" w:hAnsi="Times New Roman"/>
                <w:bCs w:val="0"/>
                <w:sz w:val="26"/>
                <w:szCs w:val="26"/>
              </w:rPr>
            </w:pPr>
            <w:r w:rsidRPr="0025019E">
              <w:rPr>
                <w:rFonts w:ascii="Times New Roman" w:hAnsi="Times New Roman" w:cs="Times New Roman"/>
                <w:b w:val="0"/>
                <w:i w:val="0"/>
                <w:iCs w:val="0"/>
                <w:sz w:val="26"/>
                <w:szCs w:val="26"/>
              </w:rPr>
              <w:t xml:space="preserve">Số: </w:t>
            </w:r>
            <w:r w:rsidR="00C11CE0">
              <w:rPr>
                <w:rFonts w:ascii="Times New Roman" w:hAnsi="Times New Roman" w:cs="Times New Roman"/>
                <w:b w:val="0"/>
                <w:i w:val="0"/>
                <w:iCs w:val="0"/>
                <w:sz w:val="26"/>
                <w:szCs w:val="26"/>
              </w:rPr>
              <w:t xml:space="preserve">       </w:t>
            </w:r>
            <w:r w:rsidRPr="0025019E">
              <w:rPr>
                <w:rFonts w:ascii="Times New Roman" w:hAnsi="Times New Roman" w:cs="Times New Roman"/>
                <w:b w:val="0"/>
                <w:i w:val="0"/>
                <w:iCs w:val="0"/>
                <w:sz w:val="26"/>
                <w:szCs w:val="26"/>
              </w:rPr>
              <w:t xml:space="preserve">   /201</w:t>
            </w:r>
            <w:r w:rsidR="00804654">
              <w:rPr>
                <w:rFonts w:ascii="Times New Roman" w:hAnsi="Times New Roman" w:cs="Times New Roman"/>
                <w:b w:val="0"/>
                <w:i w:val="0"/>
                <w:iCs w:val="0"/>
                <w:sz w:val="26"/>
                <w:szCs w:val="26"/>
              </w:rPr>
              <w:t>8</w:t>
            </w:r>
            <w:r w:rsidRPr="0025019E">
              <w:rPr>
                <w:rFonts w:ascii="Times New Roman" w:hAnsi="Times New Roman" w:cs="Times New Roman"/>
                <w:b w:val="0"/>
                <w:i w:val="0"/>
                <w:iCs w:val="0"/>
                <w:sz w:val="26"/>
                <w:szCs w:val="26"/>
              </w:rPr>
              <w:t>/TT-BCT</w:t>
            </w:r>
          </w:p>
        </w:tc>
        <w:tc>
          <w:tcPr>
            <w:tcW w:w="6240" w:type="dxa"/>
          </w:tcPr>
          <w:p w14:paraId="2D268194" w14:textId="77777777" w:rsidR="00542C9B" w:rsidRPr="0025019E" w:rsidRDefault="00542C9B" w:rsidP="00C11CE0">
            <w:pPr>
              <w:jc w:val="center"/>
              <w:rPr>
                <w:bCs/>
                <w:sz w:val="26"/>
                <w:szCs w:val="26"/>
              </w:rPr>
            </w:pPr>
            <w:r w:rsidRPr="0025019E">
              <w:rPr>
                <w:rFonts w:cs="Arial"/>
                <w:i/>
                <w:sz w:val="28"/>
                <w:szCs w:val="28"/>
              </w:rPr>
              <w:t xml:space="preserve">Hà Nội, </w:t>
            </w:r>
            <w:r w:rsidR="006E4619" w:rsidRPr="0025019E">
              <w:rPr>
                <w:rFonts w:cs="Arial"/>
                <w:i/>
                <w:sz w:val="28"/>
                <w:szCs w:val="28"/>
              </w:rPr>
              <w:t xml:space="preserve">ngày  </w:t>
            </w:r>
            <w:r w:rsidR="00804654">
              <w:rPr>
                <w:rFonts w:cs="Arial"/>
                <w:i/>
                <w:sz w:val="28"/>
                <w:szCs w:val="28"/>
              </w:rPr>
              <w:t xml:space="preserve">    </w:t>
            </w:r>
            <w:r w:rsidR="006E4619" w:rsidRPr="0025019E">
              <w:rPr>
                <w:rFonts w:cs="Arial"/>
                <w:i/>
                <w:sz w:val="28"/>
                <w:szCs w:val="28"/>
              </w:rPr>
              <w:t xml:space="preserve">tháng   </w:t>
            </w:r>
            <w:r w:rsidRPr="0025019E">
              <w:rPr>
                <w:rFonts w:cs="Arial"/>
                <w:i/>
                <w:sz w:val="28"/>
                <w:szCs w:val="28"/>
              </w:rPr>
              <w:t>năm  201</w:t>
            </w:r>
            <w:r w:rsidR="00804654">
              <w:rPr>
                <w:rFonts w:cs="Arial"/>
                <w:i/>
                <w:sz w:val="28"/>
                <w:szCs w:val="28"/>
              </w:rPr>
              <w:t>8</w:t>
            </w:r>
          </w:p>
        </w:tc>
      </w:tr>
    </w:tbl>
    <w:p w14:paraId="45C5297E" w14:textId="77777777" w:rsidR="00542C9B" w:rsidRPr="0025019E" w:rsidRDefault="00542C9B" w:rsidP="00542C9B">
      <w:pPr>
        <w:jc w:val="center"/>
        <w:outlineLvl w:val="0"/>
      </w:pPr>
      <w:r w:rsidRPr="0025019E">
        <w:tab/>
      </w:r>
    </w:p>
    <w:p w14:paraId="37D5B2AC" w14:textId="77777777" w:rsidR="00542C9B" w:rsidRPr="0025019E" w:rsidRDefault="00542C9B" w:rsidP="004D2F54">
      <w:pPr>
        <w:spacing w:before="360"/>
        <w:jc w:val="center"/>
        <w:outlineLvl w:val="0"/>
        <w:rPr>
          <w:b/>
          <w:sz w:val="28"/>
          <w:szCs w:val="28"/>
        </w:rPr>
      </w:pPr>
      <w:r w:rsidRPr="0025019E">
        <w:rPr>
          <w:b/>
          <w:sz w:val="28"/>
          <w:szCs w:val="28"/>
        </w:rPr>
        <w:t>THÔNG T</w:t>
      </w:r>
      <w:r w:rsidRPr="0025019E">
        <w:rPr>
          <w:rFonts w:hint="eastAsia"/>
          <w:b/>
          <w:sz w:val="28"/>
          <w:szCs w:val="28"/>
        </w:rPr>
        <w:t>Ư</w:t>
      </w:r>
      <w:r w:rsidRPr="0025019E">
        <w:rPr>
          <w:b/>
          <w:sz w:val="28"/>
          <w:szCs w:val="28"/>
        </w:rPr>
        <w:t xml:space="preserve"> </w:t>
      </w:r>
    </w:p>
    <w:p w14:paraId="1C34398B" w14:textId="77777777" w:rsidR="00542C9B" w:rsidRPr="0025019E" w:rsidRDefault="0022243E" w:rsidP="00BC69A0">
      <w:pPr>
        <w:tabs>
          <w:tab w:val="center" w:pos="4536"/>
        </w:tabs>
        <w:spacing w:line="252" w:lineRule="auto"/>
        <w:jc w:val="center"/>
        <w:rPr>
          <w:b/>
          <w:sz w:val="28"/>
          <w:szCs w:val="26"/>
        </w:rPr>
      </w:pPr>
      <w:r>
        <w:rPr>
          <w:b/>
          <w:sz w:val="28"/>
          <w:szCs w:val="26"/>
        </w:rPr>
        <w:t xml:space="preserve">Sửa đổi, bổ sung </w:t>
      </w:r>
      <w:r w:rsidR="001D1BC6">
        <w:rPr>
          <w:b/>
          <w:sz w:val="28"/>
          <w:szCs w:val="26"/>
        </w:rPr>
        <w:t xml:space="preserve">một số điều của </w:t>
      </w:r>
      <w:bookmarkStart w:id="1" w:name="_GoBack"/>
      <w:r w:rsidR="001D1BC6">
        <w:rPr>
          <w:b/>
          <w:sz w:val="28"/>
          <w:szCs w:val="26"/>
        </w:rPr>
        <w:t xml:space="preserve">Thông tư số 21/2015/TT-BCT </w:t>
      </w:r>
      <w:bookmarkEnd w:id="1"/>
      <w:r w:rsidR="001D1BC6">
        <w:rPr>
          <w:b/>
          <w:sz w:val="28"/>
          <w:szCs w:val="26"/>
        </w:rPr>
        <w:t>ngày 23 tháng 6 năm 2015 của Bộ trưởng Bộ Công Thương q</w:t>
      </w:r>
      <w:r w:rsidR="00542C9B" w:rsidRPr="0025019E">
        <w:rPr>
          <w:b/>
          <w:sz w:val="28"/>
          <w:szCs w:val="26"/>
        </w:rPr>
        <w:t>uy định phương pháp xác định giá dịch vụ phụ trợ</w:t>
      </w:r>
      <w:r w:rsidR="00205E11" w:rsidRPr="0025019E">
        <w:rPr>
          <w:b/>
          <w:sz w:val="28"/>
          <w:szCs w:val="26"/>
        </w:rPr>
        <w:t xml:space="preserve"> hệ thống điện</w:t>
      </w:r>
      <w:r w:rsidR="00951530" w:rsidRPr="0025019E">
        <w:rPr>
          <w:b/>
          <w:sz w:val="28"/>
          <w:szCs w:val="26"/>
        </w:rPr>
        <w:t>,</w:t>
      </w:r>
      <w:r w:rsidR="001D1BC6">
        <w:rPr>
          <w:b/>
          <w:sz w:val="28"/>
          <w:szCs w:val="26"/>
        </w:rPr>
        <w:t xml:space="preserve"> </w:t>
      </w:r>
      <w:r w:rsidR="00907D68" w:rsidRPr="0025019E">
        <w:rPr>
          <w:b/>
          <w:sz w:val="28"/>
          <w:szCs w:val="26"/>
        </w:rPr>
        <w:t>trình tự</w:t>
      </w:r>
      <w:r w:rsidR="00542C9B" w:rsidRPr="0025019E">
        <w:rPr>
          <w:b/>
          <w:sz w:val="28"/>
          <w:szCs w:val="26"/>
        </w:rPr>
        <w:t xml:space="preserve"> </w:t>
      </w:r>
      <w:r w:rsidR="00142AB5" w:rsidRPr="0025019E">
        <w:rPr>
          <w:b/>
          <w:sz w:val="28"/>
          <w:szCs w:val="26"/>
        </w:rPr>
        <w:t xml:space="preserve">kiểm tra </w:t>
      </w:r>
      <w:r w:rsidR="00542C9B" w:rsidRPr="0025019E">
        <w:rPr>
          <w:b/>
          <w:sz w:val="28"/>
          <w:szCs w:val="26"/>
        </w:rPr>
        <w:t>hợp đồng cung cấp dịch vụ phụ trợ</w:t>
      </w:r>
      <w:r w:rsidR="00F0246D" w:rsidRPr="0025019E">
        <w:rPr>
          <w:b/>
          <w:sz w:val="28"/>
          <w:szCs w:val="26"/>
        </w:rPr>
        <w:t xml:space="preserve"> hệ thống điện</w:t>
      </w:r>
    </w:p>
    <w:p w14:paraId="1A9040CC" w14:textId="77777777" w:rsidR="00652EAA" w:rsidRPr="0025019E" w:rsidRDefault="00E12956" w:rsidP="00142AB5">
      <w:pPr>
        <w:tabs>
          <w:tab w:val="left" w:pos="2175"/>
          <w:tab w:val="left" w:pos="3810"/>
          <w:tab w:val="left" w:pos="7320"/>
        </w:tabs>
        <w:spacing w:before="360" w:line="252" w:lineRule="auto"/>
        <w:ind w:firstLine="567"/>
        <w:jc w:val="both"/>
        <w:rPr>
          <w:i/>
          <w:sz w:val="28"/>
          <w:szCs w:val="28"/>
        </w:rPr>
      </w:pPr>
      <w:r>
        <w:rPr>
          <w:b/>
          <w:noProof/>
          <w:sz w:val="28"/>
          <w:szCs w:val="28"/>
        </w:rPr>
        <mc:AlternateContent>
          <mc:Choice Requires="wps">
            <w:drawing>
              <wp:anchor distT="0" distB="0" distL="114300" distR="114300" simplePos="0" relativeHeight="251655168" behindDoc="0" locked="0" layoutInCell="1" allowOverlap="1" wp14:anchorId="0B155EB7" wp14:editId="4DDF48F4">
                <wp:simplePos x="0" y="0"/>
                <wp:positionH relativeFrom="column">
                  <wp:posOffset>1884680</wp:posOffset>
                </wp:positionH>
                <wp:positionV relativeFrom="paragraph">
                  <wp:posOffset>53340</wp:posOffset>
                </wp:positionV>
                <wp:extent cx="1811655" cy="0"/>
                <wp:effectExtent l="17780" t="15240" r="24765" b="228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9C1023"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pt,4.2pt" to="29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b38QEAALM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UdU2JYhyPa&#10;KiPJKCrTW19iQG12LnLjZ/Nst8C/eWKgbpk5yNThy8ViWhEzst9S4sVbxN/3n0BgDDsGSDKdG9dF&#10;SBSAnNM0Lo9pyHMgHB+LWVFMJxNK+N2XsfKeaJ0PHyV0JBoV1dhzAmanrQ+xEVbeQ2IdAxuldRq2&#10;NqSv6HwymqQED1qJ6Ixh3h32tXbkxOK6pC+xQs/rMAdHIxJYK5lY3+zAlL7aWFybiIdUsJ2bdd2H&#10;7/N8vp6tZ+PBeDRdD8a5EIMPm3o8mG6K95PVu1Vdr4oft6r3/CRrVPI6kz2Iy87d5cbNSHxvWxxX&#10;7/U9DeXXv7b8CQAA//8DAFBLAwQUAAYACAAAACEAZxH6PdsAAAAHAQAADwAAAGRycy9kb3ducmV2&#10;LnhtbEzOMU/DMBAF4B2J/2AdEktFnQaoQohTISAbSwuI9RofSUR8TmO3Dfx6DhYYn97p3VesJter&#10;A42h82xgMU9AEdfedtwYeHmuLjJQISJb7D2TgU8KsCpPTwrMrT/ymg6b2CgZ4ZCjgTbGIdc61C05&#10;DHM/EEv37keHUeLYaDviUcZdr9MkWWqHHcuHFge6b6n+2OydgVC90q76mtWz5O2y8ZTuHp4e0Zjz&#10;s+nuFlSkKf4dww9f6FCKaev3bIPqDaQ3S6FHA9kVKOmvs3QBavubdVno//7yGwAA//8DAFBLAQIt&#10;ABQABgAIAAAAIQC2gziS/gAAAOEBAAATAAAAAAAAAAAAAAAAAAAAAABbQ29udGVudF9UeXBlc10u&#10;eG1sUEsBAi0AFAAGAAgAAAAhADj9If/WAAAAlAEAAAsAAAAAAAAAAAAAAAAALwEAAF9yZWxzLy5y&#10;ZWxzUEsBAi0AFAAGAAgAAAAhAJNiRvfxAQAAswMAAA4AAAAAAAAAAAAAAAAALgIAAGRycy9lMm9E&#10;b2MueG1sUEsBAi0AFAAGAAgAAAAhAGcR+j3bAAAABwEAAA8AAAAAAAAAAAAAAAAASwQAAGRycy9k&#10;b3ducmV2LnhtbFBLBQYAAAAABAAEAPMAAABTBQAAAAA=&#10;"/>
            </w:pict>
          </mc:Fallback>
        </mc:AlternateContent>
      </w:r>
      <w:r w:rsidR="00652EAA" w:rsidRPr="0025019E">
        <w:rPr>
          <w:i/>
          <w:sz w:val="28"/>
          <w:szCs w:val="28"/>
          <w:lang w:val="vi-VN"/>
        </w:rPr>
        <w:t>C</w:t>
      </w:r>
      <w:r w:rsidR="00652EAA" w:rsidRPr="0025019E">
        <w:rPr>
          <w:rFonts w:hint="eastAsia"/>
          <w:i/>
          <w:sz w:val="28"/>
          <w:szCs w:val="28"/>
          <w:lang w:val="vi-VN"/>
        </w:rPr>
        <w:t>ă</w:t>
      </w:r>
      <w:r w:rsidR="00652EAA" w:rsidRPr="0025019E">
        <w:rPr>
          <w:i/>
          <w:sz w:val="28"/>
          <w:szCs w:val="28"/>
          <w:lang w:val="vi-VN"/>
        </w:rPr>
        <w:t xml:space="preserve">n cứ Nghị </w:t>
      </w:r>
      <w:r w:rsidR="00652EAA" w:rsidRPr="0025019E">
        <w:rPr>
          <w:rFonts w:hint="eastAsia"/>
          <w:i/>
          <w:sz w:val="28"/>
          <w:szCs w:val="28"/>
          <w:lang w:val="vi-VN"/>
        </w:rPr>
        <w:t>đ</w:t>
      </w:r>
      <w:r w:rsidR="00652EAA" w:rsidRPr="0025019E">
        <w:rPr>
          <w:i/>
          <w:sz w:val="28"/>
          <w:szCs w:val="28"/>
          <w:lang w:val="vi-VN"/>
        </w:rPr>
        <w:t>ịnh số 9</w:t>
      </w:r>
      <w:r w:rsidR="001D1BC6">
        <w:rPr>
          <w:i/>
          <w:sz w:val="28"/>
          <w:szCs w:val="28"/>
        </w:rPr>
        <w:t>8</w:t>
      </w:r>
      <w:r w:rsidR="00652EAA" w:rsidRPr="0025019E">
        <w:rPr>
          <w:i/>
          <w:sz w:val="28"/>
          <w:szCs w:val="28"/>
          <w:lang w:val="vi-VN"/>
        </w:rPr>
        <w:t>/20</w:t>
      </w:r>
      <w:r w:rsidR="00652EAA" w:rsidRPr="0025019E">
        <w:rPr>
          <w:i/>
          <w:sz w:val="28"/>
          <w:szCs w:val="28"/>
        </w:rPr>
        <w:t>1</w:t>
      </w:r>
      <w:r w:rsidR="001D1BC6">
        <w:rPr>
          <w:i/>
          <w:sz w:val="28"/>
          <w:szCs w:val="28"/>
        </w:rPr>
        <w:t>7</w:t>
      </w:r>
      <w:r w:rsidR="00652EAA" w:rsidRPr="0025019E">
        <w:rPr>
          <w:i/>
          <w:sz w:val="28"/>
          <w:szCs w:val="28"/>
          <w:lang w:val="vi-VN"/>
        </w:rPr>
        <w:t xml:space="preserve">/NĐ-CP ngày </w:t>
      </w:r>
      <w:r w:rsidR="00652EAA" w:rsidRPr="0025019E">
        <w:rPr>
          <w:i/>
          <w:sz w:val="28"/>
          <w:szCs w:val="28"/>
        </w:rPr>
        <w:t>1</w:t>
      </w:r>
      <w:r w:rsidR="001D1BC6">
        <w:rPr>
          <w:i/>
          <w:sz w:val="28"/>
          <w:szCs w:val="28"/>
        </w:rPr>
        <w:t>8</w:t>
      </w:r>
      <w:r w:rsidR="00652EAA" w:rsidRPr="0025019E">
        <w:rPr>
          <w:i/>
          <w:sz w:val="28"/>
          <w:szCs w:val="28"/>
          <w:lang w:val="vi-VN"/>
        </w:rPr>
        <w:t xml:space="preserve"> tháng </w:t>
      </w:r>
      <w:r w:rsidR="001D1BC6">
        <w:rPr>
          <w:i/>
          <w:sz w:val="28"/>
          <w:szCs w:val="28"/>
        </w:rPr>
        <w:t>8</w:t>
      </w:r>
      <w:r w:rsidR="00652EAA" w:rsidRPr="0025019E">
        <w:rPr>
          <w:i/>
          <w:sz w:val="28"/>
          <w:szCs w:val="28"/>
          <w:lang w:val="vi-VN"/>
        </w:rPr>
        <w:t xml:space="preserve"> n</w:t>
      </w:r>
      <w:r w:rsidR="00652EAA" w:rsidRPr="0025019E">
        <w:rPr>
          <w:rFonts w:hint="eastAsia"/>
          <w:i/>
          <w:sz w:val="28"/>
          <w:szCs w:val="28"/>
          <w:lang w:val="vi-VN"/>
        </w:rPr>
        <w:t>ă</w:t>
      </w:r>
      <w:r w:rsidR="00652EAA" w:rsidRPr="0025019E">
        <w:rPr>
          <w:i/>
          <w:sz w:val="28"/>
          <w:szCs w:val="28"/>
          <w:lang w:val="vi-VN"/>
        </w:rPr>
        <w:t>m 20</w:t>
      </w:r>
      <w:r w:rsidR="00652EAA" w:rsidRPr="0025019E">
        <w:rPr>
          <w:i/>
          <w:sz w:val="28"/>
          <w:szCs w:val="28"/>
        </w:rPr>
        <w:t>1</w:t>
      </w:r>
      <w:r w:rsidR="001D1BC6">
        <w:rPr>
          <w:i/>
          <w:sz w:val="28"/>
          <w:szCs w:val="28"/>
        </w:rPr>
        <w:t>7</w:t>
      </w:r>
      <w:r w:rsidR="00652EAA" w:rsidRPr="0025019E">
        <w:rPr>
          <w:i/>
          <w:sz w:val="28"/>
          <w:szCs w:val="28"/>
          <w:lang w:val="vi-VN"/>
        </w:rPr>
        <w:t xml:space="preserve"> của Chính phủ quy định chức n</w:t>
      </w:r>
      <w:r w:rsidR="00652EAA" w:rsidRPr="0025019E">
        <w:rPr>
          <w:rFonts w:hint="eastAsia"/>
          <w:i/>
          <w:sz w:val="28"/>
          <w:szCs w:val="28"/>
          <w:lang w:val="vi-VN"/>
        </w:rPr>
        <w:t>ă</w:t>
      </w:r>
      <w:r w:rsidR="00652EAA" w:rsidRPr="0025019E">
        <w:rPr>
          <w:i/>
          <w:sz w:val="28"/>
          <w:szCs w:val="28"/>
          <w:lang w:val="vi-VN"/>
        </w:rPr>
        <w:t>ng, nhiệm vụ, quyền hạn và cơ cấu tổ chức của Bộ Công Th</w:t>
      </w:r>
      <w:r w:rsidR="00652EAA" w:rsidRPr="0025019E">
        <w:rPr>
          <w:rFonts w:hint="eastAsia"/>
          <w:i/>
          <w:sz w:val="28"/>
          <w:szCs w:val="28"/>
          <w:lang w:val="vi-VN"/>
        </w:rPr>
        <w:t>ươ</w:t>
      </w:r>
      <w:r w:rsidR="00652EAA" w:rsidRPr="0025019E">
        <w:rPr>
          <w:i/>
          <w:sz w:val="28"/>
          <w:szCs w:val="28"/>
          <w:lang w:val="vi-VN"/>
        </w:rPr>
        <w:t>ng;</w:t>
      </w:r>
      <w:r w:rsidR="00652EAA" w:rsidRPr="0025019E">
        <w:rPr>
          <w:i/>
          <w:sz w:val="28"/>
          <w:szCs w:val="28"/>
        </w:rPr>
        <w:t xml:space="preserve"> </w:t>
      </w:r>
    </w:p>
    <w:p w14:paraId="2B128789" w14:textId="77777777" w:rsidR="00652EAA" w:rsidRPr="008A380E" w:rsidRDefault="00652EAA" w:rsidP="00142AB5">
      <w:pPr>
        <w:spacing w:before="120" w:line="252" w:lineRule="auto"/>
        <w:ind w:firstLine="567"/>
        <w:jc w:val="both"/>
        <w:rPr>
          <w:i/>
          <w:sz w:val="28"/>
          <w:szCs w:val="28"/>
        </w:rPr>
      </w:pPr>
      <w:r w:rsidRPr="008A380E">
        <w:rPr>
          <w:i/>
          <w:sz w:val="28"/>
          <w:szCs w:val="28"/>
          <w:lang w:val="vi-VN"/>
        </w:rPr>
        <w:t>C</w:t>
      </w:r>
      <w:r w:rsidRPr="008A380E">
        <w:rPr>
          <w:rFonts w:hint="eastAsia"/>
          <w:i/>
          <w:sz w:val="28"/>
          <w:szCs w:val="28"/>
          <w:lang w:val="vi-VN"/>
        </w:rPr>
        <w:t>ă</w:t>
      </w:r>
      <w:r w:rsidRPr="008A380E">
        <w:rPr>
          <w:i/>
          <w:sz w:val="28"/>
          <w:szCs w:val="28"/>
          <w:lang w:val="vi-VN"/>
        </w:rPr>
        <w:t xml:space="preserve">n cứ Luật </w:t>
      </w:r>
      <w:r w:rsidR="00B942D4" w:rsidRPr="008A380E">
        <w:rPr>
          <w:i/>
          <w:sz w:val="28"/>
          <w:szCs w:val="28"/>
        </w:rPr>
        <w:t>đ</w:t>
      </w:r>
      <w:r w:rsidRPr="008A380E">
        <w:rPr>
          <w:i/>
          <w:sz w:val="28"/>
          <w:szCs w:val="28"/>
          <w:lang w:val="vi-VN"/>
        </w:rPr>
        <w:t>iện lực ngày 03 tháng 12 n</w:t>
      </w:r>
      <w:r w:rsidRPr="008A380E">
        <w:rPr>
          <w:rFonts w:hint="eastAsia"/>
          <w:i/>
          <w:sz w:val="28"/>
          <w:szCs w:val="28"/>
          <w:lang w:val="vi-VN"/>
        </w:rPr>
        <w:t>ă</w:t>
      </w:r>
      <w:r w:rsidRPr="008A380E">
        <w:rPr>
          <w:i/>
          <w:sz w:val="28"/>
          <w:szCs w:val="28"/>
          <w:lang w:val="vi-VN"/>
        </w:rPr>
        <w:t>m 2004</w:t>
      </w:r>
      <w:r w:rsidRPr="008A380E">
        <w:rPr>
          <w:i/>
          <w:sz w:val="28"/>
          <w:szCs w:val="28"/>
        </w:rPr>
        <w:t xml:space="preserve"> và Luật sửa đổi, bổ sung một số điều của Luật </w:t>
      </w:r>
      <w:r w:rsidR="00B942D4" w:rsidRPr="008A380E">
        <w:rPr>
          <w:i/>
          <w:sz w:val="28"/>
          <w:szCs w:val="28"/>
        </w:rPr>
        <w:t>đ</w:t>
      </w:r>
      <w:r w:rsidRPr="008A380E">
        <w:rPr>
          <w:i/>
          <w:sz w:val="28"/>
          <w:szCs w:val="28"/>
        </w:rPr>
        <w:t>iện lực ngày 20 tháng 11 năm 2012</w:t>
      </w:r>
      <w:r w:rsidRPr="008A380E">
        <w:rPr>
          <w:i/>
          <w:sz w:val="28"/>
          <w:szCs w:val="28"/>
          <w:lang w:val="vi-VN"/>
        </w:rPr>
        <w:t>;</w:t>
      </w:r>
    </w:p>
    <w:p w14:paraId="00E659CE" w14:textId="77777777" w:rsidR="00652EAA" w:rsidRPr="008A380E" w:rsidRDefault="00652EAA" w:rsidP="00142AB5">
      <w:pPr>
        <w:spacing w:before="120" w:line="252" w:lineRule="auto"/>
        <w:ind w:firstLine="567"/>
        <w:jc w:val="both"/>
        <w:rPr>
          <w:i/>
          <w:sz w:val="28"/>
          <w:szCs w:val="28"/>
        </w:rPr>
      </w:pPr>
      <w:r w:rsidRPr="008A380E">
        <w:rPr>
          <w:i/>
          <w:sz w:val="28"/>
          <w:szCs w:val="28"/>
          <w:lang w:val="vi-VN"/>
        </w:rPr>
        <w:t>C</w:t>
      </w:r>
      <w:r w:rsidRPr="008A380E">
        <w:rPr>
          <w:rFonts w:hint="eastAsia"/>
          <w:i/>
          <w:sz w:val="28"/>
          <w:szCs w:val="28"/>
          <w:lang w:val="vi-VN"/>
        </w:rPr>
        <w:t>ă</w:t>
      </w:r>
      <w:r w:rsidRPr="008A380E">
        <w:rPr>
          <w:i/>
          <w:sz w:val="28"/>
          <w:szCs w:val="28"/>
          <w:lang w:val="vi-VN"/>
        </w:rPr>
        <w:t xml:space="preserve">n cứ Nghị </w:t>
      </w:r>
      <w:r w:rsidRPr="008A380E">
        <w:rPr>
          <w:rFonts w:hint="eastAsia"/>
          <w:i/>
          <w:sz w:val="28"/>
          <w:szCs w:val="28"/>
          <w:lang w:val="vi-VN"/>
        </w:rPr>
        <w:t>đ</w:t>
      </w:r>
      <w:r w:rsidRPr="008A380E">
        <w:rPr>
          <w:i/>
          <w:sz w:val="28"/>
          <w:szCs w:val="28"/>
          <w:lang w:val="vi-VN"/>
        </w:rPr>
        <w:t>ịnh số 1</w:t>
      </w:r>
      <w:r w:rsidR="002A31F5" w:rsidRPr="008A380E">
        <w:rPr>
          <w:i/>
          <w:sz w:val="28"/>
          <w:szCs w:val="28"/>
        </w:rPr>
        <w:t>37</w:t>
      </w:r>
      <w:r w:rsidRPr="008A380E">
        <w:rPr>
          <w:i/>
          <w:sz w:val="28"/>
          <w:szCs w:val="28"/>
          <w:lang w:val="vi-VN"/>
        </w:rPr>
        <w:t>/20</w:t>
      </w:r>
      <w:r w:rsidR="002A31F5" w:rsidRPr="008A380E">
        <w:rPr>
          <w:i/>
          <w:sz w:val="28"/>
          <w:szCs w:val="28"/>
        </w:rPr>
        <w:t>13</w:t>
      </w:r>
      <w:r w:rsidRPr="008A380E">
        <w:rPr>
          <w:i/>
          <w:sz w:val="28"/>
          <w:szCs w:val="28"/>
          <w:lang w:val="vi-VN"/>
        </w:rPr>
        <w:t>/N</w:t>
      </w:r>
      <w:r w:rsidRPr="008A380E">
        <w:rPr>
          <w:rFonts w:hint="eastAsia"/>
          <w:i/>
          <w:sz w:val="28"/>
          <w:szCs w:val="28"/>
          <w:lang w:val="vi-VN"/>
        </w:rPr>
        <w:t>Đ</w:t>
      </w:r>
      <w:r w:rsidRPr="008A380E">
        <w:rPr>
          <w:i/>
          <w:sz w:val="28"/>
          <w:szCs w:val="28"/>
          <w:lang w:val="vi-VN"/>
        </w:rPr>
        <w:t xml:space="preserve">-CP ngày </w:t>
      </w:r>
      <w:r w:rsidR="002A31F5" w:rsidRPr="008A380E">
        <w:rPr>
          <w:i/>
          <w:sz w:val="28"/>
          <w:szCs w:val="28"/>
        </w:rPr>
        <w:t>2</w:t>
      </w:r>
      <w:r w:rsidRPr="008A380E">
        <w:rPr>
          <w:i/>
          <w:sz w:val="28"/>
          <w:szCs w:val="28"/>
          <w:lang w:val="vi-VN"/>
        </w:rPr>
        <w:t xml:space="preserve">1 tháng </w:t>
      </w:r>
      <w:r w:rsidR="002A31F5" w:rsidRPr="008A380E">
        <w:rPr>
          <w:i/>
          <w:sz w:val="28"/>
          <w:szCs w:val="28"/>
        </w:rPr>
        <w:t>10</w:t>
      </w:r>
      <w:r w:rsidRPr="008A380E">
        <w:rPr>
          <w:i/>
          <w:sz w:val="28"/>
          <w:szCs w:val="28"/>
          <w:lang w:val="vi-VN"/>
        </w:rPr>
        <w:t xml:space="preserve"> n</w:t>
      </w:r>
      <w:r w:rsidRPr="008A380E">
        <w:rPr>
          <w:rFonts w:hint="eastAsia"/>
          <w:i/>
          <w:sz w:val="28"/>
          <w:szCs w:val="28"/>
          <w:lang w:val="vi-VN"/>
        </w:rPr>
        <w:t>ă</w:t>
      </w:r>
      <w:r w:rsidRPr="008A380E">
        <w:rPr>
          <w:i/>
          <w:sz w:val="28"/>
          <w:szCs w:val="28"/>
          <w:lang w:val="vi-VN"/>
        </w:rPr>
        <w:t>m 20</w:t>
      </w:r>
      <w:r w:rsidR="002A31F5" w:rsidRPr="008A380E">
        <w:rPr>
          <w:i/>
          <w:sz w:val="28"/>
          <w:szCs w:val="28"/>
        </w:rPr>
        <w:t>13</w:t>
      </w:r>
      <w:r w:rsidRPr="008A380E">
        <w:rPr>
          <w:i/>
          <w:sz w:val="28"/>
          <w:szCs w:val="28"/>
          <w:lang w:val="vi-VN"/>
        </w:rPr>
        <w:t xml:space="preserve"> của Chính phủ </w:t>
      </w:r>
      <w:r w:rsidR="002A31F5" w:rsidRPr="008A380E">
        <w:rPr>
          <w:i/>
          <w:sz w:val="28"/>
          <w:szCs w:val="28"/>
          <w:lang w:val="vi-VN"/>
        </w:rPr>
        <w:t>quy định chi tiết thi hành một số điều của Luật điện lực và Luật sửa đổi, bổ sung một số điều của Luật điện lực</w:t>
      </w:r>
      <w:r w:rsidRPr="008A380E">
        <w:rPr>
          <w:i/>
          <w:sz w:val="28"/>
          <w:szCs w:val="28"/>
          <w:lang w:val="vi-VN"/>
        </w:rPr>
        <w:t>;</w:t>
      </w:r>
    </w:p>
    <w:p w14:paraId="200FEECF" w14:textId="77777777" w:rsidR="002A31F5" w:rsidRPr="0025019E" w:rsidRDefault="002A31F5" w:rsidP="00142AB5">
      <w:pPr>
        <w:spacing w:before="120" w:line="252" w:lineRule="auto"/>
        <w:ind w:firstLine="567"/>
        <w:jc w:val="both"/>
        <w:rPr>
          <w:i/>
          <w:sz w:val="28"/>
          <w:szCs w:val="28"/>
        </w:rPr>
      </w:pPr>
      <w:r w:rsidRPr="0025019E">
        <w:rPr>
          <w:i/>
          <w:sz w:val="28"/>
          <w:szCs w:val="28"/>
        </w:rPr>
        <w:t>Theo đề nghị của Cục trưởng Cục Điều tiết điện lực,</w:t>
      </w:r>
    </w:p>
    <w:p w14:paraId="1E492CCE" w14:textId="77777777" w:rsidR="00CF331D" w:rsidRDefault="009E7CC8" w:rsidP="00555F25">
      <w:pPr>
        <w:spacing w:before="120" w:after="240" w:line="252" w:lineRule="auto"/>
        <w:ind w:firstLine="567"/>
        <w:jc w:val="both"/>
        <w:rPr>
          <w:i/>
          <w:iCs/>
          <w:sz w:val="28"/>
          <w:szCs w:val="28"/>
          <w:lang w:val="vi-VN"/>
        </w:rPr>
      </w:pPr>
      <w:r w:rsidRPr="0025019E">
        <w:rPr>
          <w:i/>
          <w:sz w:val="28"/>
          <w:szCs w:val="28"/>
          <w:lang w:val="vi-VN"/>
        </w:rPr>
        <w:t xml:space="preserve">Bộ trưởng </w:t>
      </w:r>
      <w:r w:rsidR="00542C9B" w:rsidRPr="0025019E">
        <w:rPr>
          <w:i/>
          <w:sz w:val="28"/>
          <w:szCs w:val="28"/>
          <w:lang w:val="vi-VN"/>
        </w:rPr>
        <w:t xml:space="preserve">Bộ Công Thương </w:t>
      </w:r>
      <w:r w:rsidR="00F0246D" w:rsidRPr="0025019E">
        <w:rPr>
          <w:i/>
          <w:sz w:val="28"/>
          <w:szCs w:val="28"/>
        </w:rPr>
        <w:t xml:space="preserve">ban hành Thông tư </w:t>
      </w:r>
      <w:r w:rsidR="001D1BC6">
        <w:rPr>
          <w:i/>
          <w:sz w:val="28"/>
          <w:szCs w:val="28"/>
        </w:rPr>
        <w:t xml:space="preserve">sửa đổi, bổ sung một số điều </w:t>
      </w:r>
      <w:r w:rsidR="001D1BC6" w:rsidRPr="00A56A90">
        <w:rPr>
          <w:i/>
          <w:sz w:val="28"/>
          <w:szCs w:val="28"/>
          <w:lang w:val="vi-VN"/>
        </w:rPr>
        <w:t>của Thông tư số 21/2015/TT-BCT ngày 23 tháng 6 năm 2015 của Bộ trưởng Bộ Công Thương</w:t>
      </w:r>
      <w:r w:rsidR="001D1BC6" w:rsidRPr="0025019E">
        <w:rPr>
          <w:i/>
          <w:sz w:val="28"/>
          <w:szCs w:val="28"/>
          <w:lang w:val="vi-VN"/>
        </w:rPr>
        <w:t xml:space="preserve"> </w:t>
      </w:r>
      <w:r w:rsidR="00542C9B" w:rsidRPr="0025019E">
        <w:rPr>
          <w:i/>
          <w:sz w:val="28"/>
          <w:szCs w:val="28"/>
          <w:lang w:val="vi-VN"/>
        </w:rPr>
        <w:t xml:space="preserve">quy định phương pháp </w:t>
      </w:r>
      <w:r w:rsidR="00542C9B" w:rsidRPr="0025019E">
        <w:rPr>
          <w:i/>
          <w:sz w:val="28"/>
          <w:szCs w:val="26"/>
          <w:lang w:val="vi-VN"/>
        </w:rPr>
        <w:t xml:space="preserve">xác định giá dịch vụ phụ trợ </w:t>
      </w:r>
      <w:r w:rsidR="00EB656B" w:rsidRPr="0025019E">
        <w:rPr>
          <w:i/>
          <w:sz w:val="28"/>
          <w:szCs w:val="26"/>
          <w:lang w:val="vi-VN"/>
        </w:rPr>
        <w:t>hệ thống điện</w:t>
      </w:r>
      <w:r w:rsidR="007F0EA0" w:rsidRPr="0025019E">
        <w:rPr>
          <w:i/>
          <w:sz w:val="28"/>
          <w:szCs w:val="26"/>
          <w:lang w:val="vi-VN"/>
        </w:rPr>
        <w:t xml:space="preserve">, trình tự </w:t>
      </w:r>
      <w:r w:rsidR="00142AB5" w:rsidRPr="0025019E">
        <w:rPr>
          <w:i/>
          <w:sz w:val="28"/>
          <w:szCs w:val="26"/>
          <w:lang w:val="vi-VN"/>
        </w:rPr>
        <w:t xml:space="preserve">kiểm tra </w:t>
      </w:r>
      <w:r w:rsidR="00542C9B" w:rsidRPr="0025019E">
        <w:rPr>
          <w:i/>
          <w:sz w:val="28"/>
          <w:szCs w:val="26"/>
          <w:lang w:val="vi-VN"/>
        </w:rPr>
        <w:t>hợp đồng cung cấp dịch vụ phụ trợ</w:t>
      </w:r>
      <w:r w:rsidR="00F0246D" w:rsidRPr="0025019E">
        <w:rPr>
          <w:i/>
          <w:sz w:val="28"/>
          <w:szCs w:val="26"/>
          <w:lang w:val="vi-VN"/>
        </w:rPr>
        <w:t xml:space="preserve"> hệ thống điện</w:t>
      </w:r>
      <w:r w:rsidR="00F0246D" w:rsidRPr="0025019E">
        <w:rPr>
          <w:i/>
          <w:sz w:val="28"/>
          <w:szCs w:val="26"/>
        </w:rPr>
        <w:t>.</w:t>
      </w:r>
      <w:r w:rsidR="00542C9B" w:rsidRPr="0025019E">
        <w:rPr>
          <w:i/>
          <w:iCs/>
          <w:sz w:val="28"/>
          <w:szCs w:val="28"/>
          <w:lang w:val="vi-VN"/>
        </w:rPr>
        <w:t xml:space="preserve"> </w:t>
      </w:r>
    </w:p>
    <w:p w14:paraId="7848A340" w14:textId="77777777" w:rsidR="00D26133" w:rsidRPr="006D018E" w:rsidRDefault="00D26133" w:rsidP="00142AB5">
      <w:pPr>
        <w:spacing w:before="120" w:line="252" w:lineRule="auto"/>
        <w:ind w:firstLine="567"/>
        <w:jc w:val="both"/>
        <w:rPr>
          <w:b/>
          <w:iCs/>
          <w:sz w:val="28"/>
          <w:szCs w:val="28"/>
        </w:rPr>
      </w:pPr>
      <w:proofErr w:type="gramStart"/>
      <w:r w:rsidRPr="006D018E">
        <w:rPr>
          <w:b/>
          <w:iCs/>
          <w:sz w:val="28"/>
          <w:szCs w:val="28"/>
        </w:rPr>
        <w:t>Điều 1.</w:t>
      </w:r>
      <w:proofErr w:type="gramEnd"/>
      <w:r w:rsidRPr="006D018E">
        <w:rPr>
          <w:b/>
          <w:iCs/>
          <w:sz w:val="28"/>
          <w:szCs w:val="28"/>
        </w:rPr>
        <w:t xml:space="preserve"> </w:t>
      </w:r>
      <w:r w:rsidRPr="006D018E">
        <w:rPr>
          <w:b/>
          <w:sz w:val="28"/>
          <w:szCs w:val="28"/>
        </w:rPr>
        <w:t xml:space="preserve">Sửa đổi, bổ sung một số điều </w:t>
      </w:r>
      <w:r w:rsidRPr="00A56A90">
        <w:rPr>
          <w:b/>
          <w:sz w:val="28"/>
          <w:szCs w:val="28"/>
          <w:lang w:val="vi-VN"/>
        </w:rPr>
        <w:t>của Thông tư số 21/2015/TT-BCT ngày 23 tháng 6 năm 2015 của Bộ trưởng Bộ Công Thương</w:t>
      </w:r>
      <w:r w:rsidRPr="006D018E">
        <w:rPr>
          <w:b/>
          <w:sz w:val="28"/>
          <w:szCs w:val="28"/>
          <w:lang w:val="vi-VN"/>
        </w:rPr>
        <w:t xml:space="preserve"> quy định phương pháp </w:t>
      </w:r>
      <w:r w:rsidRPr="006D018E">
        <w:rPr>
          <w:b/>
          <w:sz w:val="28"/>
          <w:szCs w:val="26"/>
          <w:lang w:val="vi-VN"/>
        </w:rPr>
        <w:t>xác định giá dịch vụ phụ trợ hệ thống điện, trình tự kiểm tra hợp đồng cung cấp dịch vụ phụ trợ hệ thống điện</w:t>
      </w:r>
      <w:r w:rsidRPr="006D018E">
        <w:rPr>
          <w:b/>
          <w:sz w:val="28"/>
          <w:szCs w:val="26"/>
        </w:rPr>
        <w:t xml:space="preserve"> như sau:</w:t>
      </w:r>
    </w:p>
    <w:p w14:paraId="15ABD097" w14:textId="77777777" w:rsidR="00D26133" w:rsidRDefault="00D26133" w:rsidP="0041196E">
      <w:pPr>
        <w:numPr>
          <w:ilvl w:val="0"/>
          <w:numId w:val="16"/>
        </w:numPr>
        <w:spacing w:before="120" w:line="252" w:lineRule="auto"/>
        <w:jc w:val="both"/>
        <w:rPr>
          <w:sz w:val="28"/>
          <w:szCs w:val="28"/>
          <w:lang w:val="vi-VN"/>
        </w:rPr>
      </w:pPr>
      <w:r w:rsidRPr="008A380E">
        <w:rPr>
          <w:sz w:val="28"/>
          <w:szCs w:val="28"/>
          <w:lang w:val="vi-VN"/>
        </w:rPr>
        <w:t>Sửa đổi</w:t>
      </w:r>
      <w:r w:rsidR="006D018E" w:rsidRPr="008A380E">
        <w:rPr>
          <w:sz w:val="28"/>
          <w:szCs w:val="28"/>
          <w:lang w:val="vi-VN"/>
        </w:rPr>
        <w:t xml:space="preserve">, bổ sung </w:t>
      </w:r>
      <w:r w:rsidR="004536D0">
        <w:rPr>
          <w:sz w:val="28"/>
          <w:szCs w:val="28"/>
        </w:rPr>
        <w:t xml:space="preserve">khoản 2, khoản 3, </w:t>
      </w:r>
      <w:r w:rsidRPr="008A380E">
        <w:rPr>
          <w:sz w:val="28"/>
          <w:szCs w:val="28"/>
          <w:lang w:val="vi-VN"/>
        </w:rPr>
        <w:t>Điều 2 như sau:</w:t>
      </w:r>
    </w:p>
    <w:p w14:paraId="7B6DF629" w14:textId="5CBD940F" w:rsidR="004536D0" w:rsidRDefault="004536D0" w:rsidP="004536D0">
      <w:pPr>
        <w:spacing w:before="120" w:after="120" w:line="252" w:lineRule="auto"/>
        <w:ind w:firstLine="567"/>
        <w:jc w:val="both"/>
        <w:rPr>
          <w:sz w:val="28"/>
          <w:szCs w:val="26"/>
          <w:lang w:val="vi-VN"/>
        </w:rPr>
      </w:pPr>
      <w:r>
        <w:rPr>
          <w:sz w:val="28"/>
          <w:szCs w:val="28"/>
        </w:rPr>
        <w:t>“</w:t>
      </w:r>
      <w:r w:rsidRPr="004536D0">
        <w:rPr>
          <w:sz w:val="28"/>
          <w:szCs w:val="28"/>
        </w:rPr>
        <w:t>2.</w:t>
      </w:r>
      <w:r>
        <w:rPr>
          <w:i/>
          <w:sz w:val="28"/>
          <w:szCs w:val="28"/>
        </w:rPr>
        <w:t xml:space="preserve"> </w:t>
      </w:r>
      <w:r w:rsidR="00726AD9" w:rsidRPr="001B7382">
        <w:rPr>
          <w:i/>
          <w:sz w:val="28"/>
          <w:szCs w:val="28"/>
        </w:rPr>
        <w:t>Dịch vụ phụ trợ</w:t>
      </w:r>
      <w:r w:rsidR="00726AD9" w:rsidRPr="001B7382">
        <w:rPr>
          <w:sz w:val="28"/>
          <w:szCs w:val="28"/>
        </w:rPr>
        <w:t xml:space="preserve"> là các dịch vụ dự phòng khởi động nhanh, </w:t>
      </w:r>
      <w:r w:rsidR="00726AD9" w:rsidRPr="00726AD9">
        <w:rPr>
          <w:color w:val="000000"/>
          <w:sz w:val="28"/>
          <w:szCs w:val="28"/>
          <w:lang w:val="vi-VN"/>
        </w:rPr>
        <w:t>vận hành phải phát để đảm bảo an ninh hệ thống điện</w:t>
      </w:r>
      <w:r w:rsidR="00726AD9" w:rsidRPr="001B7382">
        <w:rPr>
          <w:sz w:val="28"/>
          <w:szCs w:val="28"/>
        </w:rPr>
        <w:t xml:space="preserve">, điều tần, dự phòng quay, </w:t>
      </w:r>
      <w:r w:rsidR="00726AD9" w:rsidRPr="00F454E7">
        <w:rPr>
          <w:sz w:val="28"/>
          <w:szCs w:val="28"/>
        </w:rPr>
        <w:t>điều chỉnh điện áp</w:t>
      </w:r>
      <w:r w:rsidR="00726AD9">
        <w:rPr>
          <w:sz w:val="28"/>
          <w:szCs w:val="28"/>
        </w:rPr>
        <w:t xml:space="preserve">, </w:t>
      </w:r>
      <w:r w:rsidR="00726AD9" w:rsidRPr="00BD1465">
        <w:rPr>
          <w:sz w:val="28"/>
          <w:szCs w:val="28"/>
        </w:rPr>
        <w:t xml:space="preserve">vận hành phải phát áp dụng cho nhà máy tua bin khí </w:t>
      </w:r>
      <w:r w:rsidR="00CD3E47">
        <w:rPr>
          <w:sz w:val="28"/>
          <w:szCs w:val="28"/>
        </w:rPr>
        <w:t xml:space="preserve">khi </w:t>
      </w:r>
      <w:r w:rsidR="007434C2">
        <w:rPr>
          <w:sz w:val="28"/>
          <w:szCs w:val="28"/>
        </w:rPr>
        <w:t>sử dụng</w:t>
      </w:r>
      <w:r w:rsidR="00726AD9" w:rsidRPr="00BD1465">
        <w:rPr>
          <w:sz w:val="28"/>
          <w:szCs w:val="28"/>
        </w:rPr>
        <w:t xml:space="preserve"> </w:t>
      </w:r>
      <w:r>
        <w:rPr>
          <w:sz w:val="28"/>
          <w:szCs w:val="28"/>
        </w:rPr>
        <w:t>nhiên liệu phụ</w:t>
      </w:r>
      <w:r w:rsidR="00726AD9" w:rsidRPr="00BD1465">
        <w:rPr>
          <w:sz w:val="28"/>
          <w:szCs w:val="28"/>
        </w:rPr>
        <w:t xml:space="preserve"> </w:t>
      </w:r>
      <w:r w:rsidR="00726AD9" w:rsidRPr="001B7382">
        <w:rPr>
          <w:sz w:val="28"/>
          <w:szCs w:val="28"/>
        </w:rPr>
        <w:t xml:space="preserve">và </w:t>
      </w:r>
      <w:r w:rsidR="008D57A6">
        <w:rPr>
          <w:sz w:val="28"/>
          <w:szCs w:val="28"/>
        </w:rPr>
        <w:t xml:space="preserve">dịch vụ </w:t>
      </w:r>
      <w:r w:rsidR="00726AD9" w:rsidRPr="001B7382">
        <w:rPr>
          <w:sz w:val="28"/>
          <w:szCs w:val="28"/>
        </w:rPr>
        <w:t>khởi động đen được huy động theo lệnh điều độ của Đơn vị vận hành hệ thống điện và thị trường điện,</w:t>
      </w:r>
      <w:r w:rsidR="00726AD9" w:rsidRPr="001B7382" w:rsidDel="00EE3285">
        <w:rPr>
          <w:sz w:val="28"/>
          <w:szCs w:val="28"/>
        </w:rPr>
        <w:t xml:space="preserve"> </w:t>
      </w:r>
      <w:r w:rsidR="00726AD9" w:rsidRPr="001B7382">
        <w:rPr>
          <w:sz w:val="28"/>
          <w:szCs w:val="28"/>
        </w:rPr>
        <w:t>nhằm đảm bảo tiêu chuẩn vận hành, duy trì độ tin cậy và an ninh hệ thống điện.</w:t>
      </w:r>
    </w:p>
    <w:p w14:paraId="448983C5" w14:textId="3330712E" w:rsidR="00726AD9" w:rsidRPr="00880E69" w:rsidRDefault="004536D0" w:rsidP="00880E69">
      <w:pPr>
        <w:spacing w:before="120" w:after="120" w:line="252" w:lineRule="auto"/>
        <w:ind w:firstLine="567"/>
        <w:jc w:val="both"/>
        <w:rPr>
          <w:sz w:val="28"/>
          <w:szCs w:val="26"/>
          <w:lang w:val="vi-VN"/>
        </w:rPr>
      </w:pPr>
      <w:r>
        <w:rPr>
          <w:sz w:val="28"/>
          <w:szCs w:val="26"/>
        </w:rPr>
        <w:t xml:space="preserve">3. </w:t>
      </w:r>
      <w:r w:rsidR="00726AD9" w:rsidRPr="001B7382">
        <w:rPr>
          <w:i/>
          <w:sz w:val="28"/>
          <w:szCs w:val="28"/>
        </w:rPr>
        <w:t>Đơn vị cung cấp dịch vụ phụ trợ</w:t>
      </w:r>
      <w:r w:rsidR="00726AD9" w:rsidRPr="001B7382">
        <w:rPr>
          <w:sz w:val="28"/>
          <w:szCs w:val="28"/>
        </w:rPr>
        <w:t xml:space="preserve"> là đơn vị phát điện sở hữu một hoặc nhiều nhà máy điện được huy động cung cấp Dịch vụ phụ trợ </w:t>
      </w:r>
      <w:proofErr w:type="gramStart"/>
      <w:r w:rsidR="00726AD9" w:rsidRPr="001B7382">
        <w:rPr>
          <w:sz w:val="28"/>
          <w:szCs w:val="28"/>
        </w:rPr>
        <w:t>theo</w:t>
      </w:r>
      <w:proofErr w:type="gramEnd"/>
      <w:r w:rsidR="00726AD9" w:rsidRPr="001B7382">
        <w:rPr>
          <w:sz w:val="28"/>
          <w:szCs w:val="28"/>
        </w:rPr>
        <w:t xml:space="preserve"> lệnh điều độ. Đối với các dịch vụ </w:t>
      </w:r>
      <w:r w:rsidR="00CD3E47" w:rsidRPr="001B7382">
        <w:rPr>
          <w:sz w:val="28"/>
          <w:szCs w:val="28"/>
        </w:rPr>
        <w:t xml:space="preserve">dự phòng khởi động nhanh, </w:t>
      </w:r>
      <w:r w:rsidR="00CD3E47" w:rsidRPr="00726AD9">
        <w:rPr>
          <w:color w:val="000000"/>
          <w:sz w:val="28"/>
          <w:szCs w:val="28"/>
          <w:lang w:val="vi-VN"/>
        </w:rPr>
        <w:t>vận hành phải phát để đảm bảo an ninh hệ thống điện</w:t>
      </w:r>
      <w:r w:rsidR="00CD3E47" w:rsidRPr="001B7382">
        <w:rPr>
          <w:sz w:val="28"/>
          <w:szCs w:val="28"/>
        </w:rPr>
        <w:t xml:space="preserve">, điều tần, dự phòng quay, </w:t>
      </w:r>
      <w:r w:rsidR="00CD3E47" w:rsidRPr="00F454E7">
        <w:rPr>
          <w:sz w:val="28"/>
          <w:szCs w:val="28"/>
        </w:rPr>
        <w:t>điều chỉnh điện áp</w:t>
      </w:r>
      <w:r w:rsidR="00CD3E47">
        <w:rPr>
          <w:sz w:val="28"/>
          <w:szCs w:val="28"/>
        </w:rPr>
        <w:t xml:space="preserve">, </w:t>
      </w:r>
      <w:r w:rsidR="00CD3E47" w:rsidRPr="00BD1465">
        <w:rPr>
          <w:sz w:val="28"/>
          <w:szCs w:val="28"/>
        </w:rPr>
        <w:t xml:space="preserve">vận hành </w:t>
      </w:r>
      <w:r w:rsidR="00CD3E47" w:rsidRPr="00BD1465">
        <w:rPr>
          <w:sz w:val="28"/>
          <w:szCs w:val="28"/>
        </w:rPr>
        <w:lastRenderedPageBreak/>
        <w:t xml:space="preserve">phải phát áp dụng cho nhà máy tua bin khí </w:t>
      </w:r>
      <w:r w:rsidR="00CD3E47">
        <w:rPr>
          <w:sz w:val="28"/>
          <w:szCs w:val="28"/>
        </w:rPr>
        <w:t xml:space="preserve">khi </w:t>
      </w:r>
      <w:r w:rsidR="007434C2">
        <w:rPr>
          <w:sz w:val="28"/>
          <w:szCs w:val="28"/>
        </w:rPr>
        <w:t>sử dụng</w:t>
      </w:r>
      <w:r w:rsidR="007434C2" w:rsidRPr="00BD1465">
        <w:rPr>
          <w:sz w:val="28"/>
          <w:szCs w:val="28"/>
        </w:rPr>
        <w:t xml:space="preserve"> </w:t>
      </w:r>
      <w:r>
        <w:rPr>
          <w:sz w:val="28"/>
          <w:szCs w:val="28"/>
        </w:rPr>
        <w:t>nhiên liệu phụ</w:t>
      </w:r>
      <w:r w:rsidR="00CD3E47" w:rsidRPr="00BD1465">
        <w:rPr>
          <w:sz w:val="28"/>
          <w:szCs w:val="28"/>
        </w:rPr>
        <w:t xml:space="preserve"> </w:t>
      </w:r>
      <w:r w:rsidR="00CD3E47" w:rsidRPr="001B7382">
        <w:rPr>
          <w:sz w:val="28"/>
          <w:szCs w:val="28"/>
        </w:rPr>
        <w:t xml:space="preserve">và </w:t>
      </w:r>
      <w:r w:rsidR="008D57A6">
        <w:rPr>
          <w:sz w:val="28"/>
          <w:szCs w:val="28"/>
          <w:lang w:val="vi-VN"/>
        </w:rPr>
        <w:t xml:space="preserve">dịch vụ </w:t>
      </w:r>
      <w:r w:rsidR="00CD3E47" w:rsidRPr="001B7382">
        <w:rPr>
          <w:sz w:val="28"/>
          <w:szCs w:val="28"/>
        </w:rPr>
        <w:t>khởi động đen</w:t>
      </w:r>
      <w:r w:rsidR="00726AD9">
        <w:rPr>
          <w:sz w:val="28"/>
          <w:szCs w:val="28"/>
        </w:rPr>
        <w:t>,</w:t>
      </w:r>
      <w:r w:rsidR="00726AD9" w:rsidRPr="001B7382">
        <w:rPr>
          <w:sz w:val="28"/>
          <w:szCs w:val="28"/>
        </w:rPr>
        <w:t xml:space="preserve"> </w:t>
      </w:r>
      <w:r w:rsidR="00726AD9" w:rsidRPr="00CD3E47">
        <w:rPr>
          <w:sz w:val="28"/>
          <w:szCs w:val="28"/>
        </w:rPr>
        <w:t>Đơn vị cung cấp dịch vụ phụ trợ thuộc danh sách do Cục Điều tiết điện lực ban hành ký hợp đồng cung cấp dịch vụ phụ trợ với Tập đoàn Điện lực Việt Nam.</w:t>
      </w:r>
    </w:p>
    <w:p w14:paraId="6A910696" w14:textId="77777777" w:rsidR="00594BFB" w:rsidRPr="008A380E" w:rsidRDefault="00594BFB" w:rsidP="00594BFB">
      <w:pPr>
        <w:numPr>
          <w:ilvl w:val="0"/>
          <w:numId w:val="16"/>
        </w:numPr>
        <w:spacing w:before="120" w:line="252" w:lineRule="auto"/>
        <w:jc w:val="both"/>
        <w:rPr>
          <w:sz w:val="28"/>
          <w:szCs w:val="28"/>
          <w:lang w:val="vi-VN"/>
        </w:rPr>
      </w:pPr>
      <w:r w:rsidRPr="008A380E">
        <w:rPr>
          <w:sz w:val="28"/>
          <w:szCs w:val="28"/>
          <w:lang w:val="vi-VN"/>
        </w:rPr>
        <w:t>Sửa đổi, bổ sung Điều 3 như sau:</w:t>
      </w:r>
    </w:p>
    <w:p w14:paraId="64E1826E" w14:textId="52837745" w:rsidR="008D57A6" w:rsidRPr="00924611" w:rsidRDefault="00594BFB" w:rsidP="00924611">
      <w:pPr>
        <w:pStyle w:val="Header"/>
        <w:spacing w:before="120" w:after="120" w:line="252" w:lineRule="auto"/>
        <w:ind w:firstLine="567"/>
        <w:jc w:val="both"/>
        <w:rPr>
          <w:sz w:val="28"/>
          <w:szCs w:val="28"/>
        </w:rPr>
      </w:pPr>
      <w:r w:rsidRPr="008A380E">
        <w:rPr>
          <w:sz w:val="28"/>
          <w:szCs w:val="28"/>
        </w:rPr>
        <w:t xml:space="preserve">“1. </w:t>
      </w:r>
      <w:r w:rsidR="008D57A6">
        <w:rPr>
          <w:sz w:val="28"/>
          <w:szCs w:val="28"/>
          <w:lang w:val="vi-VN"/>
        </w:rPr>
        <w:t>Đối với</w:t>
      </w:r>
      <w:r w:rsidR="008D57A6">
        <w:rPr>
          <w:sz w:val="28"/>
          <w:szCs w:val="28"/>
        </w:rPr>
        <w:t xml:space="preserve"> các nhà máy thuộc danh sách cung cấp dịch vụ</w:t>
      </w:r>
      <w:r w:rsidR="008D57A6">
        <w:rPr>
          <w:sz w:val="28"/>
          <w:szCs w:val="28"/>
          <w:lang w:val="vi-VN"/>
        </w:rPr>
        <w:t xml:space="preserve"> </w:t>
      </w:r>
      <w:r w:rsidR="008D57A6" w:rsidRPr="001204FC">
        <w:rPr>
          <w:sz w:val="28"/>
          <w:szCs w:val="28"/>
        </w:rPr>
        <w:t>khởi động nhanh, vận hành phải phát đảm bảo an ninh hệ thống điện</w:t>
      </w:r>
      <w:r w:rsidR="00E70225">
        <w:rPr>
          <w:sz w:val="28"/>
          <w:szCs w:val="28"/>
          <w:lang w:val="vi-VN"/>
        </w:rPr>
        <w:t xml:space="preserve"> </w:t>
      </w:r>
      <w:r w:rsidR="00E70225" w:rsidRPr="001204FC">
        <w:rPr>
          <w:sz w:val="28"/>
          <w:szCs w:val="28"/>
        </w:rPr>
        <w:t>do Cục Điều tiết điện lực ban hành</w:t>
      </w:r>
      <w:r w:rsidR="00E70225">
        <w:rPr>
          <w:sz w:val="28"/>
          <w:szCs w:val="28"/>
        </w:rPr>
        <w:t xml:space="preserve"> hàng năm</w:t>
      </w:r>
      <w:r w:rsidR="00E70225">
        <w:rPr>
          <w:sz w:val="28"/>
          <w:szCs w:val="28"/>
          <w:lang w:val="vi-VN"/>
        </w:rPr>
        <w:t xml:space="preserve"> </w:t>
      </w:r>
      <w:r w:rsidR="00E70225">
        <w:rPr>
          <w:sz w:val="28"/>
          <w:szCs w:val="28"/>
        </w:rPr>
        <w:t xml:space="preserve">theo quy định tại Thông tư quy định hệ thống truyền tải do Bộ Công Thương ban hành có trách nhiệm thoả thuận giá dịch vụ phụ trợ, đàm phán và ký hợp đồng </w:t>
      </w:r>
      <w:r w:rsidR="00E70225" w:rsidRPr="001204FC">
        <w:rPr>
          <w:sz w:val="28"/>
          <w:szCs w:val="28"/>
        </w:rPr>
        <w:t xml:space="preserve">cung cấp dịch vụ phụ trợ </w:t>
      </w:r>
      <w:r w:rsidR="004B0D8C">
        <w:rPr>
          <w:sz w:val="28"/>
          <w:szCs w:val="28"/>
        </w:rPr>
        <w:t>với Tập đoàn Điện lực Việt N</w:t>
      </w:r>
      <w:r w:rsidR="00E70225">
        <w:rPr>
          <w:sz w:val="28"/>
          <w:szCs w:val="28"/>
        </w:rPr>
        <w:t>am</w:t>
      </w:r>
      <w:r w:rsidR="00D86F39">
        <w:rPr>
          <w:sz w:val="28"/>
          <w:szCs w:val="28"/>
          <w:lang w:val="vi-VN"/>
        </w:rPr>
        <w:t xml:space="preserve"> hàng năm</w:t>
      </w:r>
      <w:r w:rsidR="00E70225">
        <w:rPr>
          <w:sz w:val="28"/>
          <w:szCs w:val="28"/>
        </w:rPr>
        <w:t>.</w:t>
      </w:r>
    </w:p>
    <w:p w14:paraId="729224E9" w14:textId="77777777" w:rsidR="00594BFB" w:rsidRPr="00924611" w:rsidRDefault="002C166A" w:rsidP="00C559CB">
      <w:pPr>
        <w:pStyle w:val="Header"/>
        <w:spacing w:before="120" w:after="120" w:line="252" w:lineRule="auto"/>
        <w:ind w:firstLine="567"/>
        <w:jc w:val="both"/>
        <w:rPr>
          <w:sz w:val="28"/>
          <w:szCs w:val="28"/>
        </w:rPr>
      </w:pPr>
      <w:r>
        <w:rPr>
          <w:sz w:val="28"/>
          <w:szCs w:val="28"/>
        </w:rPr>
        <w:t>G</w:t>
      </w:r>
      <w:r w:rsidR="00594BFB" w:rsidRPr="008A380E">
        <w:rPr>
          <w:sz w:val="28"/>
          <w:szCs w:val="28"/>
        </w:rPr>
        <w:t xml:space="preserve">iá dịch vụ phụ trợ </w:t>
      </w:r>
      <w:r w:rsidRPr="008A380E">
        <w:rPr>
          <w:sz w:val="28"/>
          <w:szCs w:val="28"/>
        </w:rPr>
        <w:t xml:space="preserve">hàng năm </w:t>
      </w:r>
      <w:r w:rsidR="00594BFB" w:rsidRPr="008A380E">
        <w:rPr>
          <w:sz w:val="28"/>
          <w:szCs w:val="28"/>
        </w:rPr>
        <w:t xml:space="preserve">được xác định theo nguyên tắc đảm bảo bù đắp đủ chi phí thực tế hợp lý, hợp lệ cần thiết và có lợi nhuận hợp lý </w:t>
      </w:r>
      <w:r>
        <w:rPr>
          <w:sz w:val="28"/>
          <w:szCs w:val="28"/>
        </w:rPr>
        <w:t>trong</w:t>
      </w:r>
      <w:r w:rsidR="00594BFB" w:rsidRPr="008A380E">
        <w:rPr>
          <w:sz w:val="28"/>
          <w:szCs w:val="28"/>
        </w:rPr>
        <w:t xml:space="preserve"> năm cho đơn vị cung cấp dịch vụ phụ trợ </w:t>
      </w:r>
      <w:r w:rsidR="00594BFB" w:rsidRPr="00924611">
        <w:rPr>
          <w:sz w:val="28"/>
          <w:szCs w:val="28"/>
        </w:rPr>
        <w:t>là các nhà máy nhiệt điện; giá chưa bao gồm thuế giá trị gia tăng, các loại thuế, phí và lệ phí</w:t>
      </w:r>
      <w:r w:rsidR="00880E69" w:rsidRPr="00924611">
        <w:rPr>
          <w:sz w:val="28"/>
          <w:szCs w:val="28"/>
        </w:rPr>
        <w:t>, các khoản tiền theo quy định của cơ quan có thẩm quyền ban hành</w:t>
      </w:r>
      <w:r w:rsidR="00594BFB" w:rsidRPr="00924611">
        <w:rPr>
          <w:sz w:val="28"/>
          <w:szCs w:val="28"/>
        </w:rPr>
        <w:t xml:space="preserve"> phục vụ quá trình vận hành cung cấp dịch vụ phụ trợ. Giá dịch vụ phụ trợ cho đơn vị này gồm các thành phần sau:</w:t>
      </w:r>
    </w:p>
    <w:p w14:paraId="6B9EF76D" w14:textId="77777777" w:rsidR="00594BFB" w:rsidRPr="00924611" w:rsidRDefault="00594BFB" w:rsidP="00594BFB">
      <w:pPr>
        <w:pStyle w:val="Listwletters"/>
        <w:tabs>
          <w:tab w:val="num" w:pos="630"/>
        </w:tabs>
        <w:spacing w:before="120" w:after="120" w:line="252" w:lineRule="auto"/>
        <w:ind w:firstLine="567"/>
        <w:jc w:val="both"/>
        <w:rPr>
          <w:sz w:val="28"/>
        </w:rPr>
      </w:pPr>
      <w:r w:rsidRPr="00924611">
        <w:rPr>
          <w:sz w:val="28"/>
          <w:lang w:val="vi-VN"/>
        </w:rPr>
        <w:t xml:space="preserve">a) Giá cố </w:t>
      </w:r>
      <w:r w:rsidRPr="00924611">
        <w:rPr>
          <w:sz w:val="28"/>
          <w:szCs w:val="28"/>
          <w:lang w:val="vi-VN"/>
        </w:rPr>
        <w:t>định</w:t>
      </w:r>
      <w:r w:rsidRPr="00924611">
        <w:rPr>
          <w:sz w:val="28"/>
          <w:lang w:val="vi-VN"/>
        </w:rPr>
        <w:t xml:space="preserve"> là thành phần để thu hồi tổng chi phí cố định cho hoạt động cung cấp dịch vụ phụ trợ của Đơn vị cung cấp dịch vụ phụ trợ trong năm áp dụng giá; </w:t>
      </w:r>
    </w:p>
    <w:p w14:paraId="4C87094F" w14:textId="77777777" w:rsidR="00594BFB" w:rsidRPr="00924611" w:rsidRDefault="00594BFB" w:rsidP="00594BFB">
      <w:pPr>
        <w:pStyle w:val="Listwletters"/>
        <w:tabs>
          <w:tab w:val="num" w:pos="630"/>
        </w:tabs>
        <w:spacing w:before="120" w:after="120" w:line="252" w:lineRule="auto"/>
        <w:ind w:firstLine="567"/>
        <w:jc w:val="both"/>
        <w:rPr>
          <w:sz w:val="28"/>
          <w:lang w:val="vi-VN"/>
        </w:rPr>
      </w:pPr>
      <w:r w:rsidRPr="00924611">
        <w:rPr>
          <w:sz w:val="28"/>
          <w:lang w:val="vi-VN"/>
        </w:rPr>
        <w:t>b) Giá biến đổi là thành phần để thu hồi chi phí nhiên liệu và vật liệu cho sản xuất điện của Đơn vị cung cấp dịch vụ phụ trợ theo lệnh điều độ của Đơn vị vận hành hệ thống điện và thị trường điện;</w:t>
      </w:r>
    </w:p>
    <w:p w14:paraId="737CE726" w14:textId="77777777" w:rsidR="00594BFB" w:rsidRPr="005905AF" w:rsidRDefault="00594BFB" w:rsidP="00594BFB">
      <w:pPr>
        <w:pStyle w:val="Listwletters"/>
        <w:tabs>
          <w:tab w:val="num" w:pos="630"/>
        </w:tabs>
        <w:spacing w:before="120" w:after="120" w:line="252" w:lineRule="auto"/>
        <w:ind w:firstLine="567"/>
        <w:jc w:val="both"/>
        <w:rPr>
          <w:sz w:val="28"/>
          <w:lang w:val="vi-VN"/>
        </w:rPr>
      </w:pPr>
      <w:r w:rsidRPr="00924611">
        <w:rPr>
          <w:sz w:val="28"/>
          <w:lang w:val="vi-VN"/>
        </w:rPr>
        <w:t>c) Giá khởi động của tổ máy phát điện là thành phần để thu hồi chi phí nhiên liệu và chi phí điện năng của tổ máy phát điện trong quá trình thao tác đưa tổ máy từ ngừng vận hành ở các trạng thái nóng, lạnh hoặc ấm sang vận hành sản xuất điện theo lệnh điều độ của Đơn vị vận hành hệ thống điện và thị trường điện.</w:t>
      </w:r>
      <w:r w:rsidRPr="0025019E">
        <w:rPr>
          <w:sz w:val="28"/>
          <w:lang w:val="vi-VN"/>
        </w:rPr>
        <w:t xml:space="preserve"> </w:t>
      </w:r>
    </w:p>
    <w:p w14:paraId="19BC99A3" w14:textId="77777777" w:rsidR="00594BFB" w:rsidRPr="005905AF" w:rsidRDefault="00594BFB" w:rsidP="00594BFB">
      <w:pPr>
        <w:pStyle w:val="ListwNr1Char"/>
        <w:tabs>
          <w:tab w:val="num" w:pos="540"/>
          <w:tab w:val="left" w:pos="630"/>
        </w:tabs>
        <w:spacing w:before="120" w:after="120" w:line="252" w:lineRule="auto"/>
        <w:ind w:firstLine="567"/>
        <w:jc w:val="both"/>
        <w:rPr>
          <w:sz w:val="28"/>
        </w:rPr>
      </w:pPr>
      <w:r>
        <w:rPr>
          <w:sz w:val="28"/>
          <w:szCs w:val="28"/>
        </w:rPr>
        <w:t xml:space="preserve">2. </w:t>
      </w:r>
      <w:r w:rsidRPr="0025019E">
        <w:rPr>
          <w:sz w:val="28"/>
          <w:szCs w:val="28"/>
          <w:lang w:val="vi-VN"/>
        </w:rPr>
        <w:t xml:space="preserve">Đối với dịch vụ điều tần, nguyên tắc huy động và xác định giá như sau: </w:t>
      </w:r>
    </w:p>
    <w:p w14:paraId="735ECD5D" w14:textId="65ED332D" w:rsidR="00594BFB" w:rsidRDefault="00594BFB" w:rsidP="00924611">
      <w:pPr>
        <w:pStyle w:val="Header"/>
        <w:spacing w:before="120" w:after="120" w:line="252" w:lineRule="auto"/>
        <w:ind w:firstLine="567"/>
        <w:jc w:val="both"/>
        <w:rPr>
          <w:sz w:val="28"/>
          <w:szCs w:val="28"/>
          <w:lang w:val="vi-VN"/>
        </w:rPr>
      </w:pPr>
      <w:r w:rsidRPr="0025019E">
        <w:rPr>
          <w:sz w:val="28"/>
          <w:szCs w:val="28"/>
          <w:lang w:val="vi-VN"/>
        </w:rPr>
        <w:t xml:space="preserve">a) </w:t>
      </w:r>
      <w:r w:rsidR="0038689F">
        <w:rPr>
          <w:sz w:val="28"/>
          <w:szCs w:val="28"/>
          <w:lang w:val="vi-VN"/>
        </w:rPr>
        <w:t xml:space="preserve">Đối với </w:t>
      </w:r>
      <w:r w:rsidR="0038689F" w:rsidRPr="0025019E">
        <w:rPr>
          <w:sz w:val="28"/>
          <w:szCs w:val="28"/>
          <w:lang w:val="vi-VN"/>
        </w:rPr>
        <w:t xml:space="preserve">các nhà máy thủy điện chiến lược đa mục tiêu của Tập đoàn Điện lực Việt Nam </w:t>
      </w:r>
      <w:r w:rsidR="0038689F">
        <w:rPr>
          <w:sz w:val="28"/>
          <w:szCs w:val="28"/>
        </w:rPr>
        <w:t xml:space="preserve">thuộc danh sách cung cấp dịch vụ </w:t>
      </w:r>
      <w:r w:rsidR="0038689F" w:rsidRPr="0025019E">
        <w:rPr>
          <w:sz w:val="28"/>
          <w:szCs w:val="28"/>
          <w:lang w:val="vi-VN"/>
        </w:rPr>
        <w:t>điều tần</w:t>
      </w:r>
      <w:r w:rsidR="0038689F" w:rsidRPr="0038689F">
        <w:rPr>
          <w:sz w:val="28"/>
          <w:szCs w:val="28"/>
        </w:rPr>
        <w:t xml:space="preserve"> </w:t>
      </w:r>
      <w:r w:rsidR="0038689F" w:rsidRPr="001204FC">
        <w:rPr>
          <w:sz w:val="28"/>
          <w:szCs w:val="28"/>
        </w:rPr>
        <w:t>do Cục Điều tiết điện lực ban hành</w:t>
      </w:r>
      <w:r w:rsidR="0038689F">
        <w:rPr>
          <w:sz w:val="28"/>
          <w:szCs w:val="28"/>
        </w:rPr>
        <w:t xml:space="preserve"> hàng năm</w:t>
      </w:r>
      <w:r w:rsidR="00361661">
        <w:rPr>
          <w:sz w:val="28"/>
          <w:szCs w:val="28"/>
          <w:lang w:val="vi-VN"/>
        </w:rPr>
        <w:t xml:space="preserve"> </w:t>
      </w:r>
      <w:r w:rsidR="00361661">
        <w:rPr>
          <w:sz w:val="28"/>
          <w:szCs w:val="28"/>
        </w:rPr>
        <w:t>theo quy định tại Thông tư quy định hệ thống truyền tải do Bộ Công Thương ban hành</w:t>
      </w:r>
      <w:r w:rsidR="00361661">
        <w:rPr>
          <w:sz w:val="28"/>
          <w:szCs w:val="28"/>
          <w:lang w:val="vi-VN"/>
        </w:rPr>
        <w:t>,</w:t>
      </w:r>
      <w:r w:rsidRPr="0025019E">
        <w:rPr>
          <w:sz w:val="28"/>
          <w:szCs w:val="28"/>
          <w:lang w:val="vi-VN"/>
        </w:rPr>
        <w:t xml:space="preserve"> </w:t>
      </w:r>
      <w:r w:rsidR="00361661">
        <w:rPr>
          <w:sz w:val="28"/>
          <w:szCs w:val="28"/>
          <w:lang w:val="vi-VN"/>
        </w:rPr>
        <w:t>c</w:t>
      </w:r>
      <w:r w:rsidRPr="0025019E">
        <w:rPr>
          <w:sz w:val="28"/>
          <w:szCs w:val="28"/>
          <w:lang w:val="vi-VN"/>
        </w:rPr>
        <w:t>hi phí phát sinh thực tế, hợp lý, hợp lệ do cung cấp dịch vụ điều tần được tính vào chi phí sản xuất kinh doanh điện của các nhà máy thủy điện chiến lược đa mục tiêu</w:t>
      </w:r>
      <w:r w:rsidR="0038689F">
        <w:rPr>
          <w:sz w:val="28"/>
          <w:szCs w:val="28"/>
          <w:lang w:val="vi-VN"/>
        </w:rPr>
        <w:t xml:space="preserve"> </w:t>
      </w:r>
      <w:r w:rsidR="00361661">
        <w:rPr>
          <w:sz w:val="28"/>
          <w:szCs w:val="28"/>
          <w:lang w:val="vi-VN"/>
        </w:rPr>
        <w:t>theo quy định</w:t>
      </w:r>
      <w:r w:rsidR="0038689F">
        <w:rPr>
          <w:sz w:val="28"/>
          <w:szCs w:val="28"/>
          <w:lang w:val="vi-VN"/>
        </w:rPr>
        <w:t xml:space="preserve"> tại Thông tư </w:t>
      </w:r>
      <w:r w:rsidR="00361661">
        <w:rPr>
          <w:sz w:val="28"/>
          <w:szCs w:val="28"/>
          <w:lang w:val="vi-VN"/>
        </w:rPr>
        <w:t>quy định phương pháp, trình tự xác định chi phí hàng năm và giá điện của nhà máy thủy điện chiến lược đa mục tiêu do Bộ Công Thương ban hành.</w:t>
      </w:r>
    </w:p>
    <w:p w14:paraId="16F9701C" w14:textId="1A7FA1C8" w:rsidR="00594BFB" w:rsidRPr="006E4619" w:rsidRDefault="00594BFB" w:rsidP="00594BFB">
      <w:pPr>
        <w:pStyle w:val="Listwletters"/>
        <w:tabs>
          <w:tab w:val="num" w:pos="1247"/>
        </w:tabs>
        <w:spacing w:before="120" w:after="120" w:line="252" w:lineRule="auto"/>
        <w:ind w:firstLine="630"/>
        <w:jc w:val="both"/>
        <w:rPr>
          <w:sz w:val="28"/>
          <w:szCs w:val="28"/>
          <w:lang w:val="vi-VN"/>
        </w:rPr>
      </w:pPr>
      <w:r w:rsidRPr="0025019E">
        <w:rPr>
          <w:sz w:val="28"/>
          <w:szCs w:val="28"/>
          <w:lang w:val="vi-VN"/>
        </w:rPr>
        <w:t xml:space="preserve">b) </w:t>
      </w:r>
      <w:r w:rsidR="0038689F">
        <w:rPr>
          <w:sz w:val="28"/>
          <w:szCs w:val="28"/>
          <w:lang w:val="vi-VN"/>
        </w:rPr>
        <w:t xml:space="preserve">Đối với </w:t>
      </w:r>
      <w:r w:rsidR="0038689F" w:rsidRPr="0025019E">
        <w:rPr>
          <w:sz w:val="28"/>
          <w:szCs w:val="28"/>
          <w:lang w:val="vi-VN"/>
        </w:rPr>
        <w:t xml:space="preserve">các nhà máy trực tiếp tham gia thị trường điện </w:t>
      </w:r>
      <w:r w:rsidR="0038689F">
        <w:rPr>
          <w:sz w:val="28"/>
          <w:szCs w:val="28"/>
        </w:rPr>
        <w:t xml:space="preserve">thuộc danh sách cung cấp dịch vụ </w:t>
      </w:r>
      <w:r w:rsidR="0038689F" w:rsidRPr="0025019E">
        <w:rPr>
          <w:sz w:val="28"/>
          <w:szCs w:val="28"/>
          <w:lang w:val="vi-VN"/>
        </w:rPr>
        <w:t>điều tần</w:t>
      </w:r>
      <w:r w:rsidR="0038689F" w:rsidRPr="0038689F">
        <w:rPr>
          <w:sz w:val="28"/>
          <w:szCs w:val="28"/>
        </w:rPr>
        <w:t xml:space="preserve"> </w:t>
      </w:r>
      <w:r w:rsidR="0038689F" w:rsidRPr="001204FC">
        <w:rPr>
          <w:sz w:val="28"/>
          <w:szCs w:val="28"/>
        </w:rPr>
        <w:t>do Cục Điều tiết điện lực ban hành</w:t>
      </w:r>
      <w:r w:rsidR="0038689F">
        <w:rPr>
          <w:sz w:val="28"/>
          <w:szCs w:val="28"/>
        </w:rPr>
        <w:t xml:space="preserve"> hàng năm</w:t>
      </w:r>
      <w:r w:rsidR="00D86F39">
        <w:rPr>
          <w:sz w:val="28"/>
          <w:szCs w:val="28"/>
          <w:lang w:val="vi-VN"/>
        </w:rPr>
        <w:t xml:space="preserve"> </w:t>
      </w:r>
      <w:r w:rsidR="00D86F39">
        <w:rPr>
          <w:sz w:val="28"/>
          <w:szCs w:val="28"/>
        </w:rPr>
        <w:t xml:space="preserve">theo quy </w:t>
      </w:r>
      <w:r w:rsidR="00D86F39">
        <w:rPr>
          <w:sz w:val="28"/>
          <w:szCs w:val="28"/>
        </w:rPr>
        <w:lastRenderedPageBreak/>
        <w:t>định tại Thông tư quy định hệ thống truyền tải do Bộ Công Thương ban hành</w:t>
      </w:r>
      <w:r w:rsidR="00D86F39">
        <w:rPr>
          <w:sz w:val="28"/>
          <w:szCs w:val="28"/>
          <w:lang w:val="vi-VN"/>
        </w:rPr>
        <w:t>, n</w:t>
      </w:r>
      <w:r w:rsidR="0038689F">
        <w:rPr>
          <w:sz w:val="28"/>
          <w:szCs w:val="28"/>
          <w:lang w:val="vi-VN"/>
        </w:rPr>
        <w:t xml:space="preserve">hà máy được </w:t>
      </w:r>
      <w:r w:rsidR="005055A4">
        <w:rPr>
          <w:sz w:val="28"/>
          <w:szCs w:val="28"/>
          <w:lang w:val="vi-VN"/>
        </w:rPr>
        <w:t xml:space="preserve">hưởng doanh thu </w:t>
      </w:r>
      <w:r w:rsidRPr="0025019E">
        <w:rPr>
          <w:sz w:val="28"/>
          <w:szCs w:val="28"/>
          <w:lang w:val="vi-VN"/>
        </w:rPr>
        <w:t xml:space="preserve">theo </w:t>
      </w:r>
      <w:r w:rsidRPr="006E4619">
        <w:rPr>
          <w:sz w:val="28"/>
          <w:szCs w:val="28"/>
          <w:lang w:val="vi-VN"/>
        </w:rPr>
        <w:t>Q</w:t>
      </w:r>
      <w:r w:rsidRPr="0025019E">
        <w:rPr>
          <w:sz w:val="28"/>
          <w:szCs w:val="28"/>
          <w:lang w:val="vi-VN"/>
        </w:rPr>
        <w:t xml:space="preserve">uy định </w:t>
      </w:r>
      <w:r w:rsidRPr="006E4619">
        <w:rPr>
          <w:sz w:val="28"/>
          <w:szCs w:val="28"/>
          <w:lang w:val="vi-VN"/>
        </w:rPr>
        <w:t xml:space="preserve">vận hành </w:t>
      </w:r>
      <w:r w:rsidRPr="0025019E">
        <w:rPr>
          <w:sz w:val="28"/>
          <w:szCs w:val="28"/>
          <w:lang w:val="vi-VN"/>
        </w:rPr>
        <w:t xml:space="preserve">thị trường </w:t>
      </w:r>
      <w:r w:rsidR="00765E1C">
        <w:rPr>
          <w:sz w:val="28"/>
          <w:szCs w:val="28"/>
          <w:lang w:val="vi-VN"/>
        </w:rPr>
        <w:t xml:space="preserve">bán buôn </w:t>
      </w:r>
      <w:r w:rsidRPr="0025019E">
        <w:rPr>
          <w:sz w:val="28"/>
          <w:szCs w:val="28"/>
          <w:lang w:val="vi-VN"/>
        </w:rPr>
        <w:t>điện</w:t>
      </w:r>
      <w:r w:rsidRPr="006E4619">
        <w:rPr>
          <w:sz w:val="28"/>
          <w:szCs w:val="28"/>
          <w:lang w:val="vi-VN"/>
        </w:rPr>
        <w:t xml:space="preserve"> cạnh tranh do Bộ Công Thương ban hành </w:t>
      </w:r>
      <w:r w:rsidR="00D86F39">
        <w:rPr>
          <w:sz w:val="28"/>
          <w:szCs w:val="28"/>
          <w:lang w:val="vi-VN"/>
        </w:rPr>
        <w:t>hoặc các</w:t>
      </w:r>
      <w:r w:rsidRPr="0025019E">
        <w:rPr>
          <w:sz w:val="28"/>
          <w:szCs w:val="28"/>
          <w:lang w:val="vi-VN"/>
        </w:rPr>
        <w:t xml:space="preserve"> quy định liên quan khác</w:t>
      </w:r>
      <w:r w:rsidRPr="006E4619">
        <w:rPr>
          <w:sz w:val="28"/>
          <w:szCs w:val="28"/>
          <w:lang w:val="vi-VN"/>
        </w:rPr>
        <w:t>.</w:t>
      </w:r>
    </w:p>
    <w:p w14:paraId="6882D8A3" w14:textId="1E363F5B" w:rsidR="005055A4" w:rsidRPr="00924611" w:rsidRDefault="00594BFB" w:rsidP="00924611">
      <w:pPr>
        <w:pStyle w:val="ListwNr1Char"/>
        <w:tabs>
          <w:tab w:val="num" w:pos="540"/>
          <w:tab w:val="left" w:pos="630"/>
        </w:tabs>
        <w:spacing w:before="120" w:after="120" w:line="252" w:lineRule="auto"/>
        <w:ind w:firstLine="567"/>
        <w:jc w:val="both"/>
        <w:rPr>
          <w:sz w:val="28"/>
        </w:rPr>
      </w:pPr>
      <w:r>
        <w:rPr>
          <w:sz w:val="28"/>
          <w:szCs w:val="28"/>
        </w:rPr>
        <w:t xml:space="preserve">3. </w:t>
      </w:r>
      <w:r w:rsidRPr="0025019E">
        <w:rPr>
          <w:sz w:val="28"/>
          <w:szCs w:val="28"/>
          <w:lang w:val="vi-VN"/>
        </w:rPr>
        <w:t>Đối với dịch vụ dự phòng quay</w:t>
      </w:r>
      <w:r w:rsidR="006D2147">
        <w:rPr>
          <w:sz w:val="28"/>
          <w:szCs w:val="28"/>
          <w:lang w:val="vi-VN"/>
        </w:rPr>
        <w:t xml:space="preserve">, </w:t>
      </w:r>
      <w:r w:rsidR="006D2147" w:rsidRPr="0025019E">
        <w:rPr>
          <w:sz w:val="28"/>
          <w:szCs w:val="28"/>
          <w:lang w:val="vi-VN"/>
        </w:rPr>
        <w:t xml:space="preserve">nguyên tắc huy động và xác định giá như sau: </w:t>
      </w:r>
    </w:p>
    <w:p w14:paraId="24822B65" w14:textId="248AF7AF" w:rsidR="006D2147" w:rsidRDefault="00FA73B4" w:rsidP="006D2147">
      <w:pPr>
        <w:pStyle w:val="Header"/>
        <w:spacing w:before="120" w:after="120" w:line="252" w:lineRule="auto"/>
        <w:ind w:firstLine="567"/>
        <w:jc w:val="both"/>
        <w:rPr>
          <w:sz w:val="28"/>
          <w:szCs w:val="28"/>
          <w:lang w:val="vi-VN"/>
        </w:rPr>
      </w:pPr>
      <w:r>
        <w:rPr>
          <w:sz w:val="28"/>
          <w:szCs w:val="28"/>
          <w:lang w:val="vi-VN"/>
        </w:rPr>
        <w:t xml:space="preserve">a) </w:t>
      </w:r>
      <w:r w:rsidR="00C65780">
        <w:rPr>
          <w:sz w:val="28"/>
          <w:szCs w:val="28"/>
          <w:lang w:val="vi-VN"/>
        </w:rPr>
        <w:t xml:space="preserve">Đối với </w:t>
      </w:r>
      <w:r w:rsidR="00C65780" w:rsidRPr="0025019E">
        <w:rPr>
          <w:sz w:val="28"/>
          <w:szCs w:val="28"/>
          <w:lang w:val="vi-VN"/>
        </w:rPr>
        <w:t xml:space="preserve">các nhà máy thủy điện chiến lược đa mục tiêu của Tập đoàn Điện lực Việt Nam </w:t>
      </w:r>
      <w:r w:rsidR="00C65780">
        <w:rPr>
          <w:sz w:val="28"/>
          <w:szCs w:val="28"/>
        </w:rPr>
        <w:t xml:space="preserve">thuộc danh sách cung cấp </w:t>
      </w:r>
      <w:r w:rsidR="00C65780" w:rsidRPr="0025019E">
        <w:rPr>
          <w:sz w:val="28"/>
          <w:szCs w:val="28"/>
          <w:lang w:val="vi-VN"/>
        </w:rPr>
        <w:t>dịch vụ dự phòng quay</w:t>
      </w:r>
      <w:r w:rsidR="006D2147">
        <w:rPr>
          <w:sz w:val="28"/>
          <w:szCs w:val="28"/>
          <w:lang w:val="vi-VN"/>
        </w:rPr>
        <w:t xml:space="preserve"> </w:t>
      </w:r>
      <w:r w:rsidR="006D2147" w:rsidRPr="001204FC">
        <w:rPr>
          <w:sz w:val="28"/>
          <w:szCs w:val="28"/>
        </w:rPr>
        <w:t>do Cục Điều tiết điện lực ban hành</w:t>
      </w:r>
      <w:r w:rsidR="006D2147">
        <w:rPr>
          <w:sz w:val="28"/>
          <w:szCs w:val="28"/>
        </w:rPr>
        <w:t xml:space="preserve"> hàng năm</w:t>
      </w:r>
      <w:r w:rsidR="006D2147">
        <w:rPr>
          <w:sz w:val="28"/>
          <w:szCs w:val="28"/>
          <w:lang w:val="vi-VN"/>
        </w:rPr>
        <w:t xml:space="preserve"> </w:t>
      </w:r>
      <w:r w:rsidR="006D2147">
        <w:rPr>
          <w:sz w:val="28"/>
          <w:szCs w:val="28"/>
        </w:rPr>
        <w:t>theo quy định tại Thông tư quy định hệ thống truyền tải do Bộ Công Thương ban hành</w:t>
      </w:r>
      <w:r w:rsidR="006D2147">
        <w:rPr>
          <w:sz w:val="28"/>
          <w:szCs w:val="28"/>
          <w:lang w:val="vi-VN"/>
        </w:rPr>
        <w:t>,</w:t>
      </w:r>
      <w:r w:rsidR="00C65780" w:rsidRPr="0025019E">
        <w:rPr>
          <w:sz w:val="28"/>
          <w:szCs w:val="28"/>
          <w:lang w:val="vi-VN"/>
        </w:rPr>
        <w:t xml:space="preserve"> </w:t>
      </w:r>
      <w:r w:rsidR="006D2147">
        <w:rPr>
          <w:sz w:val="28"/>
          <w:szCs w:val="28"/>
          <w:lang w:val="vi-VN"/>
        </w:rPr>
        <w:t>c</w:t>
      </w:r>
      <w:r w:rsidR="00C65780" w:rsidRPr="0025019E">
        <w:rPr>
          <w:sz w:val="28"/>
          <w:szCs w:val="28"/>
          <w:lang w:val="vi-VN"/>
        </w:rPr>
        <w:t>hi phí phát sinh thực tế, hợp lý, hợp lệ do cung cấp dịch vụ điều tần được tính vào chi phí sản xuất kinh doanh điện của các nhà máy thủy điện chiến lược đa mục tiêu</w:t>
      </w:r>
      <w:r w:rsidR="00C65780">
        <w:rPr>
          <w:sz w:val="28"/>
          <w:szCs w:val="28"/>
          <w:lang w:val="vi-VN"/>
        </w:rPr>
        <w:t xml:space="preserve"> </w:t>
      </w:r>
      <w:r w:rsidR="006D2147">
        <w:rPr>
          <w:sz w:val="28"/>
          <w:szCs w:val="28"/>
          <w:lang w:val="vi-VN"/>
        </w:rPr>
        <w:t>theo quy định tại Thông tư quy định phương pháp, trình tự xác định chi phí hàng năm và giá điện của nhà máy thủy điện chiến lược đa mục tiêu do Bộ Công Thương ban hành.</w:t>
      </w:r>
    </w:p>
    <w:p w14:paraId="5CBB8768" w14:textId="327C8A2F" w:rsidR="006D2147" w:rsidRPr="00924611" w:rsidRDefault="00FA73B4" w:rsidP="006D2147">
      <w:pPr>
        <w:pStyle w:val="Header"/>
        <w:spacing w:before="120" w:after="120" w:line="252" w:lineRule="auto"/>
        <w:ind w:firstLine="567"/>
        <w:jc w:val="both"/>
        <w:rPr>
          <w:sz w:val="28"/>
          <w:szCs w:val="28"/>
          <w:lang w:val="vi-VN"/>
        </w:rPr>
      </w:pPr>
      <w:r>
        <w:rPr>
          <w:sz w:val="28"/>
          <w:szCs w:val="28"/>
          <w:lang w:val="vi-VN"/>
        </w:rPr>
        <w:t xml:space="preserve">b) </w:t>
      </w:r>
      <w:r w:rsidR="00C65780">
        <w:rPr>
          <w:sz w:val="28"/>
          <w:szCs w:val="28"/>
          <w:lang w:val="vi-VN"/>
        </w:rPr>
        <w:t xml:space="preserve">Đối với </w:t>
      </w:r>
      <w:r w:rsidR="00C65780" w:rsidRPr="0025019E">
        <w:rPr>
          <w:sz w:val="28"/>
          <w:szCs w:val="28"/>
          <w:lang w:val="vi-VN"/>
        </w:rPr>
        <w:t xml:space="preserve">các nhà máy trực tiếp tham gia thị trường điện </w:t>
      </w:r>
      <w:r w:rsidR="00C65780">
        <w:rPr>
          <w:sz w:val="28"/>
          <w:szCs w:val="28"/>
        </w:rPr>
        <w:t xml:space="preserve">thuộc danh sách cung cấp </w:t>
      </w:r>
      <w:r w:rsidR="00C65780" w:rsidRPr="0025019E">
        <w:rPr>
          <w:sz w:val="28"/>
          <w:szCs w:val="28"/>
          <w:lang w:val="vi-VN"/>
        </w:rPr>
        <w:t>dịch vụ dự phòng quay</w:t>
      </w:r>
      <w:r w:rsidR="006D2147">
        <w:rPr>
          <w:sz w:val="28"/>
          <w:szCs w:val="28"/>
          <w:lang w:val="vi-VN"/>
        </w:rPr>
        <w:t xml:space="preserve"> </w:t>
      </w:r>
      <w:r w:rsidR="006D2147" w:rsidRPr="001204FC">
        <w:rPr>
          <w:sz w:val="28"/>
          <w:szCs w:val="28"/>
        </w:rPr>
        <w:t>do Cục Điều tiết điện lực ban hành</w:t>
      </w:r>
      <w:r w:rsidR="006D2147">
        <w:rPr>
          <w:sz w:val="28"/>
          <w:szCs w:val="28"/>
        </w:rPr>
        <w:t xml:space="preserve"> hàng năm</w:t>
      </w:r>
      <w:r w:rsidR="006D2147">
        <w:rPr>
          <w:sz w:val="28"/>
          <w:szCs w:val="28"/>
          <w:lang w:val="vi-VN"/>
        </w:rPr>
        <w:t xml:space="preserve"> </w:t>
      </w:r>
      <w:r w:rsidR="006D2147">
        <w:rPr>
          <w:sz w:val="28"/>
          <w:szCs w:val="28"/>
        </w:rPr>
        <w:t>theo quy định tại Thông tư quy định hệ thống truyền tải do Bộ Công Thương ban hành</w:t>
      </w:r>
      <w:r w:rsidR="006D2147">
        <w:rPr>
          <w:sz w:val="28"/>
          <w:szCs w:val="28"/>
          <w:lang w:val="vi-VN"/>
        </w:rPr>
        <w:t xml:space="preserve">, </w:t>
      </w:r>
      <w:r w:rsidR="00C65780">
        <w:rPr>
          <w:sz w:val="28"/>
          <w:szCs w:val="28"/>
          <w:lang w:val="vi-VN"/>
        </w:rPr>
        <w:t xml:space="preserve">nhà máy điện </w:t>
      </w:r>
      <w:r w:rsidR="005055A4">
        <w:rPr>
          <w:sz w:val="28"/>
          <w:szCs w:val="28"/>
          <w:lang w:val="vi-VN"/>
        </w:rPr>
        <w:t xml:space="preserve">được hưởng doanh thu </w:t>
      </w:r>
      <w:r w:rsidR="005055A4" w:rsidRPr="0025019E">
        <w:rPr>
          <w:sz w:val="28"/>
          <w:szCs w:val="28"/>
          <w:lang w:val="vi-VN"/>
        </w:rPr>
        <w:t xml:space="preserve">theo </w:t>
      </w:r>
      <w:r w:rsidR="005055A4" w:rsidRPr="006E4619">
        <w:rPr>
          <w:sz w:val="28"/>
          <w:szCs w:val="28"/>
          <w:lang w:val="vi-VN"/>
        </w:rPr>
        <w:t>Q</w:t>
      </w:r>
      <w:r w:rsidR="005055A4" w:rsidRPr="0025019E">
        <w:rPr>
          <w:sz w:val="28"/>
          <w:szCs w:val="28"/>
          <w:lang w:val="vi-VN"/>
        </w:rPr>
        <w:t xml:space="preserve">uy định </w:t>
      </w:r>
      <w:r w:rsidR="005055A4" w:rsidRPr="006E4619">
        <w:rPr>
          <w:sz w:val="28"/>
          <w:szCs w:val="28"/>
          <w:lang w:val="vi-VN"/>
        </w:rPr>
        <w:t xml:space="preserve">vận hành </w:t>
      </w:r>
      <w:r w:rsidR="005055A4" w:rsidRPr="0025019E">
        <w:rPr>
          <w:sz w:val="28"/>
          <w:szCs w:val="28"/>
          <w:lang w:val="vi-VN"/>
        </w:rPr>
        <w:t>thị trường điện</w:t>
      </w:r>
      <w:r w:rsidR="005055A4" w:rsidRPr="006E4619">
        <w:rPr>
          <w:sz w:val="28"/>
          <w:szCs w:val="28"/>
          <w:lang w:val="vi-VN"/>
        </w:rPr>
        <w:t xml:space="preserve"> lực</w:t>
      </w:r>
      <w:r w:rsidR="005055A4" w:rsidRPr="0025019E">
        <w:rPr>
          <w:sz w:val="28"/>
          <w:szCs w:val="28"/>
          <w:lang w:val="vi-VN"/>
        </w:rPr>
        <w:t xml:space="preserve"> </w:t>
      </w:r>
      <w:r w:rsidR="005055A4" w:rsidRPr="006E4619">
        <w:rPr>
          <w:sz w:val="28"/>
          <w:szCs w:val="28"/>
          <w:lang w:val="vi-VN"/>
        </w:rPr>
        <w:t xml:space="preserve">cạnh tranh do Bộ Công Thương ban hành </w:t>
      </w:r>
      <w:r w:rsidR="006D2147">
        <w:rPr>
          <w:sz w:val="28"/>
          <w:szCs w:val="28"/>
          <w:lang w:val="vi-VN"/>
        </w:rPr>
        <w:t>hoặc các</w:t>
      </w:r>
      <w:r w:rsidR="006D2147" w:rsidRPr="0025019E">
        <w:rPr>
          <w:sz w:val="28"/>
          <w:szCs w:val="28"/>
          <w:lang w:val="vi-VN"/>
        </w:rPr>
        <w:t xml:space="preserve"> quy định liên quan khác</w:t>
      </w:r>
      <w:r w:rsidR="006D2147" w:rsidRPr="006E4619">
        <w:rPr>
          <w:sz w:val="28"/>
          <w:szCs w:val="28"/>
          <w:lang w:val="vi-VN"/>
        </w:rPr>
        <w:t>.</w:t>
      </w:r>
      <w:r w:rsidR="006D2147">
        <w:rPr>
          <w:sz w:val="28"/>
          <w:szCs w:val="28"/>
          <w:lang w:val="vi-VN"/>
        </w:rPr>
        <w:t xml:space="preserve"> Phương pháp xác định giá dịch vụ phụ trợ dự phòng quay thực hiện theo quy định tại Mục 3 Chương II.</w:t>
      </w:r>
    </w:p>
    <w:p w14:paraId="3414CFE0" w14:textId="105929E1" w:rsidR="00D05535" w:rsidRPr="00924611" w:rsidRDefault="00594BFB" w:rsidP="00924611">
      <w:pPr>
        <w:pStyle w:val="ListwNr1Char"/>
        <w:tabs>
          <w:tab w:val="num" w:pos="540"/>
          <w:tab w:val="left" w:pos="630"/>
        </w:tabs>
        <w:spacing w:before="120" w:after="120" w:line="252" w:lineRule="auto"/>
        <w:ind w:firstLine="567"/>
        <w:jc w:val="both"/>
        <w:rPr>
          <w:sz w:val="28"/>
        </w:rPr>
      </w:pPr>
      <w:r w:rsidRPr="00D45B0C">
        <w:rPr>
          <w:sz w:val="28"/>
          <w:szCs w:val="28"/>
        </w:rPr>
        <w:t xml:space="preserve">4. Đối với dịch vụ </w:t>
      </w:r>
      <w:r w:rsidR="00476CF1" w:rsidRPr="00F454E7">
        <w:rPr>
          <w:sz w:val="28"/>
          <w:szCs w:val="28"/>
        </w:rPr>
        <w:t>điều chỉnh điện áp</w:t>
      </w:r>
      <w:r w:rsidR="00476CF1">
        <w:rPr>
          <w:sz w:val="28"/>
          <w:szCs w:val="28"/>
        </w:rPr>
        <w:t xml:space="preserve">, </w:t>
      </w:r>
      <w:r w:rsidR="00D05535">
        <w:rPr>
          <w:sz w:val="28"/>
          <w:szCs w:val="28"/>
        </w:rPr>
        <w:t xml:space="preserve">dịch vụ </w:t>
      </w:r>
      <w:r w:rsidR="00476CF1" w:rsidRPr="00BD1465">
        <w:rPr>
          <w:sz w:val="28"/>
          <w:szCs w:val="28"/>
        </w:rPr>
        <w:t xml:space="preserve">vận hành phải phát </w:t>
      </w:r>
      <w:r w:rsidR="00D05535">
        <w:rPr>
          <w:sz w:val="28"/>
          <w:szCs w:val="28"/>
        </w:rPr>
        <w:t xml:space="preserve">của </w:t>
      </w:r>
      <w:proofErr w:type="gramStart"/>
      <w:r w:rsidR="00D05535">
        <w:rPr>
          <w:sz w:val="28"/>
          <w:szCs w:val="28"/>
        </w:rPr>
        <w:t>các</w:t>
      </w:r>
      <w:r w:rsidR="00476CF1" w:rsidRPr="00BD1465">
        <w:rPr>
          <w:sz w:val="28"/>
          <w:szCs w:val="28"/>
        </w:rPr>
        <w:t xml:space="preserve"> </w:t>
      </w:r>
      <w:r w:rsidR="00D05535" w:rsidRPr="00BD1465">
        <w:rPr>
          <w:sz w:val="28"/>
          <w:szCs w:val="28"/>
        </w:rPr>
        <w:t xml:space="preserve"> </w:t>
      </w:r>
      <w:r w:rsidR="00476CF1" w:rsidRPr="00BD1465">
        <w:rPr>
          <w:sz w:val="28"/>
          <w:szCs w:val="28"/>
        </w:rPr>
        <w:t>nhà</w:t>
      </w:r>
      <w:proofErr w:type="gramEnd"/>
      <w:r w:rsidR="00476CF1" w:rsidRPr="00BD1465">
        <w:rPr>
          <w:sz w:val="28"/>
          <w:szCs w:val="28"/>
        </w:rPr>
        <w:t xml:space="preserve"> máy tua bin khí </w:t>
      </w:r>
      <w:r w:rsidR="00476CF1">
        <w:rPr>
          <w:sz w:val="28"/>
          <w:szCs w:val="28"/>
        </w:rPr>
        <w:t>khi</w:t>
      </w:r>
      <w:r w:rsidR="00D05535">
        <w:rPr>
          <w:sz w:val="28"/>
          <w:szCs w:val="28"/>
        </w:rPr>
        <w:t xml:space="preserve"> </w:t>
      </w:r>
      <w:r w:rsidR="004B0D8C">
        <w:rPr>
          <w:sz w:val="28"/>
          <w:szCs w:val="28"/>
          <w:lang w:val="vi-VN"/>
        </w:rPr>
        <w:t>sử dụng nhiên liệu phụ</w:t>
      </w:r>
      <w:r w:rsidR="00D05535" w:rsidRPr="00BD1465">
        <w:rPr>
          <w:sz w:val="28"/>
          <w:szCs w:val="28"/>
        </w:rPr>
        <w:t xml:space="preserve"> </w:t>
      </w:r>
      <w:r w:rsidR="00476CF1" w:rsidRPr="001B7382">
        <w:rPr>
          <w:sz w:val="28"/>
          <w:szCs w:val="28"/>
        </w:rPr>
        <w:t xml:space="preserve">và </w:t>
      </w:r>
      <w:r w:rsidR="00D05535">
        <w:rPr>
          <w:sz w:val="28"/>
          <w:szCs w:val="28"/>
        </w:rPr>
        <w:t>dịch vụ khởi động đen</w:t>
      </w:r>
      <w:r w:rsidR="004B0D8C">
        <w:rPr>
          <w:sz w:val="28"/>
          <w:szCs w:val="28"/>
          <w:lang w:val="vi-VN"/>
        </w:rPr>
        <w:t xml:space="preserve">, </w:t>
      </w:r>
      <w:r w:rsidR="004B0D8C" w:rsidRPr="0025019E">
        <w:rPr>
          <w:sz w:val="28"/>
          <w:szCs w:val="28"/>
          <w:lang w:val="vi-VN"/>
        </w:rPr>
        <w:t xml:space="preserve">nguyên tắc huy động và xác định giá như sau: </w:t>
      </w:r>
    </w:p>
    <w:p w14:paraId="2DB51AFF" w14:textId="1B082B64" w:rsidR="00FA73B4" w:rsidRPr="0025019E" w:rsidRDefault="00FA73B4" w:rsidP="00924611">
      <w:pPr>
        <w:pStyle w:val="Header"/>
        <w:spacing w:before="120" w:after="120" w:line="252" w:lineRule="auto"/>
        <w:ind w:firstLine="567"/>
        <w:jc w:val="both"/>
        <w:rPr>
          <w:sz w:val="28"/>
          <w:szCs w:val="28"/>
          <w:lang w:val="vi-VN"/>
        </w:rPr>
      </w:pPr>
      <w:r>
        <w:rPr>
          <w:sz w:val="28"/>
          <w:szCs w:val="28"/>
        </w:rPr>
        <w:t xml:space="preserve"> a) </w:t>
      </w:r>
      <w:r>
        <w:rPr>
          <w:sz w:val="28"/>
          <w:szCs w:val="28"/>
          <w:lang w:val="vi-VN"/>
        </w:rPr>
        <w:t xml:space="preserve">Đối với </w:t>
      </w:r>
      <w:r w:rsidRPr="0025019E">
        <w:rPr>
          <w:sz w:val="28"/>
          <w:szCs w:val="28"/>
          <w:lang w:val="vi-VN"/>
        </w:rPr>
        <w:t xml:space="preserve">các nhà máy thủy điện chiến lược đa mục tiêu của Tập đoàn Điện lực Việt Nam </w:t>
      </w:r>
      <w:r>
        <w:rPr>
          <w:sz w:val="28"/>
          <w:szCs w:val="28"/>
        </w:rPr>
        <w:t xml:space="preserve">thuộc danh sách cung cấp </w:t>
      </w:r>
      <w:r w:rsidRPr="0025019E">
        <w:rPr>
          <w:sz w:val="28"/>
          <w:szCs w:val="28"/>
          <w:lang w:val="vi-VN"/>
        </w:rPr>
        <w:t xml:space="preserve">dịch vụ </w:t>
      </w:r>
      <w:r w:rsidRPr="00D45B0C">
        <w:rPr>
          <w:sz w:val="28"/>
          <w:szCs w:val="28"/>
        </w:rPr>
        <w:t xml:space="preserve">dịch vụ </w:t>
      </w:r>
      <w:r w:rsidRPr="00F454E7">
        <w:rPr>
          <w:sz w:val="28"/>
          <w:szCs w:val="28"/>
        </w:rPr>
        <w:t>điều chỉnh điện áp</w:t>
      </w:r>
      <w:r>
        <w:rPr>
          <w:sz w:val="28"/>
          <w:szCs w:val="28"/>
        </w:rPr>
        <w:t>, dịch vụ khởi động đen</w:t>
      </w:r>
      <w:r w:rsidR="004B0D8C">
        <w:rPr>
          <w:sz w:val="28"/>
          <w:szCs w:val="28"/>
          <w:lang w:val="vi-VN"/>
        </w:rPr>
        <w:t xml:space="preserve"> </w:t>
      </w:r>
      <w:r w:rsidR="004B0D8C" w:rsidRPr="001204FC">
        <w:rPr>
          <w:sz w:val="28"/>
          <w:szCs w:val="28"/>
        </w:rPr>
        <w:t>do Cục Điều tiết điện lực ban hành</w:t>
      </w:r>
      <w:r w:rsidR="004B0D8C">
        <w:rPr>
          <w:sz w:val="28"/>
          <w:szCs w:val="28"/>
        </w:rPr>
        <w:t xml:space="preserve"> theo quy định tại Thông tư </w:t>
      </w:r>
      <w:r w:rsidR="004B0D8C" w:rsidRPr="00656FD1">
        <w:rPr>
          <w:sz w:val="28"/>
          <w:szCs w:val="28"/>
        </w:rPr>
        <w:t xml:space="preserve">quy định </w:t>
      </w:r>
      <w:r w:rsidR="001A3211">
        <w:rPr>
          <w:sz w:val="28"/>
          <w:szCs w:val="28"/>
        </w:rPr>
        <w:t xml:space="preserve">tại Thông tư quy định hệ thống truyền tải </w:t>
      </w:r>
      <w:r w:rsidR="004B0D8C">
        <w:rPr>
          <w:sz w:val="28"/>
          <w:szCs w:val="28"/>
        </w:rPr>
        <w:t>do Bộ Công Thương ban hành</w:t>
      </w:r>
      <w:r w:rsidR="004B0D8C">
        <w:rPr>
          <w:sz w:val="28"/>
          <w:szCs w:val="28"/>
          <w:lang w:val="vi-VN"/>
        </w:rPr>
        <w:t>, c</w:t>
      </w:r>
      <w:r w:rsidRPr="0025019E">
        <w:rPr>
          <w:sz w:val="28"/>
          <w:szCs w:val="28"/>
          <w:lang w:val="vi-VN"/>
        </w:rPr>
        <w:t xml:space="preserve">hi phí phát sinh thực tế, hợp lý, hợp lệ do cung cấp dịch vụ </w:t>
      </w:r>
      <w:r w:rsidR="004B0D8C" w:rsidRPr="00F454E7">
        <w:rPr>
          <w:sz w:val="28"/>
          <w:szCs w:val="28"/>
        </w:rPr>
        <w:t>điều chỉnh điện áp</w:t>
      </w:r>
      <w:r w:rsidR="004B0D8C">
        <w:rPr>
          <w:sz w:val="28"/>
          <w:szCs w:val="28"/>
        </w:rPr>
        <w:t>, dịch vụ khởi động đen</w:t>
      </w:r>
      <w:r w:rsidR="004B0D8C">
        <w:rPr>
          <w:sz w:val="28"/>
          <w:szCs w:val="28"/>
          <w:lang w:val="vi-VN"/>
        </w:rPr>
        <w:t xml:space="preserve"> </w:t>
      </w:r>
      <w:r w:rsidRPr="0025019E">
        <w:rPr>
          <w:sz w:val="28"/>
          <w:szCs w:val="28"/>
          <w:lang w:val="vi-VN"/>
        </w:rPr>
        <w:t>được tính vào chi phí sản xuất kinh doanh điện của các nhà máy thủy điện chiến lược đa mục tiêu</w:t>
      </w:r>
      <w:r>
        <w:rPr>
          <w:sz w:val="28"/>
          <w:szCs w:val="28"/>
          <w:lang w:val="vi-VN"/>
        </w:rPr>
        <w:t xml:space="preserve"> </w:t>
      </w:r>
      <w:r w:rsidR="004B0D8C">
        <w:rPr>
          <w:sz w:val="28"/>
          <w:szCs w:val="28"/>
          <w:lang w:val="vi-VN"/>
        </w:rPr>
        <w:t>theo quy định tại Thông tư quy định phương pháp, trình tự xác định chi phí hàng năm và giá điện của nhà máy thủy điện chiến lược đa mục tiêu do Bộ Công Thương ban hành.</w:t>
      </w:r>
    </w:p>
    <w:p w14:paraId="2C1349DC" w14:textId="7C00D7B9" w:rsidR="00594BFB" w:rsidRPr="007434C2" w:rsidRDefault="00CA42AD" w:rsidP="00CA42AD">
      <w:pPr>
        <w:pStyle w:val="Header"/>
        <w:spacing w:before="120" w:after="120" w:line="252" w:lineRule="auto"/>
        <w:ind w:firstLine="567"/>
        <w:jc w:val="both"/>
        <w:rPr>
          <w:sz w:val="28"/>
          <w:szCs w:val="28"/>
        </w:rPr>
      </w:pPr>
      <w:r>
        <w:rPr>
          <w:sz w:val="28"/>
          <w:szCs w:val="28"/>
        </w:rPr>
        <w:tab/>
      </w:r>
      <w:r w:rsidR="00FA73B4">
        <w:rPr>
          <w:sz w:val="28"/>
          <w:szCs w:val="28"/>
        </w:rPr>
        <w:t xml:space="preserve">b) </w:t>
      </w:r>
      <w:r w:rsidR="00FA73B4">
        <w:rPr>
          <w:sz w:val="28"/>
          <w:szCs w:val="28"/>
          <w:lang w:val="vi-VN"/>
        </w:rPr>
        <w:t xml:space="preserve">Đối </w:t>
      </w:r>
      <w:r w:rsidR="00FA73B4" w:rsidRPr="00CA42AD">
        <w:rPr>
          <w:sz w:val="28"/>
          <w:szCs w:val="28"/>
        </w:rPr>
        <w:t>với</w:t>
      </w:r>
      <w:r w:rsidR="00FA73B4">
        <w:rPr>
          <w:sz w:val="28"/>
          <w:szCs w:val="28"/>
        </w:rPr>
        <w:t xml:space="preserve"> c</w:t>
      </w:r>
      <w:r w:rsidR="00D05535">
        <w:rPr>
          <w:sz w:val="28"/>
          <w:szCs w:val="28"/>
        </w:rPr>
        <w:t xml:space="preserve">ác nhà máy thuộc danh sách cung cấp dịch vụ </w:t>
      </w:r>
      <w:r w:rsidR="00D05535" w:rsidRPr="00F454E7">
        <w:rPr>
          <w:sz w:val="28"/>
          <w:szCs w:val="28"/>
        </w:rPr>
        <w:t>điều chỉnh điện áp</w:t>
      </w:r>
      <w:r w:rsidR="00D05535">
        <w:rPr>
          <w:sz w:val="28"/>
          <w:szCs w:val="28"/>
        </w:rPr>
        <w:t xml:space="preserve">, dịch vụ </w:t>
      </w:r>
      <w:r w:rsidR="00D05535" w:rsidRPr="00BD1465">
        <w:rPr>
          <w:sz w:val="28"/>
          <w:szCs w:val="28"/>
        </w:rPr>
        <w:t xml:space="preserve">vận hành phải phát </w:t>
      </w:r>
      <w:r w:rsidR="00D05535">
        <w:rPr>
          <w:sz w:val="28"/>
          <w:szCs w:val="28"/>
        </w:rPr>
        <w:t>của các</w:t>
      </w:r>
      <w:r w:rsidR="00D05535" w:rsidRPr="00BD1465">
        <w:rPr>
          <w:sz w:val="28"/>
          <w:szCs w:val="28"/>
        </w:rPr>
        <w:t xml:space="preserve"> nhà máy tua bin khí </w:t>
      </w:r>
      <w:r w:rsidR="00D05535">
        <w:rPr>
          <w:sz w:val="28"/>
          <w:szCs w:val="28"/>
        </w:rPr>
        <w:t xml:space="preserve">khi </w:t>
      </w:r>
      <w:r w:rsidR="004B0D8C">
        <w:rPr>
          <w:sz w:val="28"/>
          <w:szCs w:val="28"/>
          <w:lang w:val="vi-VN"/>
        </w:rPr>
        <w:t>sử dụng nhiên liệu phụ</w:t>
      </w:r>
      <w:r w:rsidR="004B0D8C" w:rsidRPr="00BD1465">
        <w:rPr>
          <w:sz w:val="28"/>
          <w:szCs w:val="28"/>
        </w:rPr>
        <w:t xml:space="preserve"> </w:t>
      </w:r>
      <w:r w:rsidR="00D05535" w:rsidRPr="001B7382">
        <w:rPr>
          <w:sz w:val="28"/>
          <w:szCs w:val="28"/>
        </w:rPr>
        <w:t xml:space="preserve">và </w:t>
      </w:r>
      <w:r w:rsidR="00D05535">
        <w:rPr>
          <w:sz w:val="28"/>
          <w:szCs w:val="28"/>
        </w:rPr>
        <w:t>dịch vụ khởi động đen</w:t>
      </w:r>
      <w:r w:rsidR="00FA73B4">
        <w:rPr>
          <w:sz w:val="28"/>
          <w:szCs w:val="28"/>
        </w:rPr>
        <w:t xml:space="preserve"> </w:t>
      </w:r>
      <w:r w:rsidR="00FA73B4" w:rsidRPr="001204FC">
        <w:rPr>
          <w:sz w:val="28"/>
          <w:szCs w:val="28"/>
        </w:rPr>
        <w:t>do Cục Điều tiết điện lực ban hành</w:t>
      </w:r>
      <w:r w:rsidR="004B0D8C">
        <w:rPr>
          <w:sz w:val="28"/>
          <w:szCs w:val="28"/>
          <w:lang w:val="vi-VN"/>
        </w:rPr>
        <w:t xml:space="preserve"> </w:t>
      </w:r>
      <w:r w:rsidR="004B0D8C">
        <w:rPr>
          <w:sz w:val="28"/>
          <w:szCs w:val="28"/>
        </w:rPr>
        <w:t xml:space="preserve">theo quy định tại Thông tư </w:t>
      </w:r>
      <w:r w:rsidR="00656FD1" w:rsidRPr="00656FD1">
        <w:rPr>
          <w:sz w:val="28"/>
          <w:szCs w:val="28"/>
        </w:rPr>
        <w:t xml:space="preserve">quy </w:t>
      </w:r>
      <w:r w:rsidR="001A3211">
        <w:rPr>
          <w:sz w:val="28"/>
          <w:szCs w:val="28"/>
        </w:rPr>
        <w:t xml:space="preserve">tại Thông tư quy định hệ thống truyền tải </w:t>
      </w:r>
      <w:r w:rsidR="004B0D8C">
        <w:rPr>
          <w:sz w:val="28"/>
          <w:szCs w:val="28"/>
        </w:rPr>
        <w:t>do Bộ Công Thương ban hành</w:t>
      </w:r>
      <w:r w:rsidR="00FA73B4">
        <w:rPr>
          <w:sz w:val="28"/>
          <w:szCs w:val="28"/>
        </w:rPr>
        <w:t xml:space="preserve"> không phải là </w:t>
      </w:r>
      <w:r w:rsidR="00FA73B4" w:rsidRPr="0025019E">
        <w:rPr>
          <w:sz w:val="28"/>
          <w:szCs w:val="28"/>
          <w:lang w:val="vi-VN"/>
        </w:rPr>
        <w:t>các nhà máy thủy điện chiến lược đa mục tiêu của Tập đoàn Điện lực Việt Nam</w:t>
      </w:r>
      <w:r w:rsidR="004B0D8C">
        <w:rPr>
          <w:sz w:val="28"/>
          <w:szCs w:val="28"/>
          <w:lang w:val="vi-VN"/>
        </w:rPr>
        <w:t xml:space="preserve"> </w:t>
      </w:r>
      <w:r w:rsidR="004B0D8C">
        <w:rPr>
          <w:sz w:val="28"/>
          <w:szCs w:val="28"/>
        </w:rPr>
        <w:t xml:space="preserve">có trách nhiệm thoả thuận giá dịch vụ phụ trợ, đàm phán và ký hợp đồng </w:t>
      </w:r>
      <w:r w:rsidR="004B0D8C" w:rsidRPr="001204FC">
        <w:rPr>
          <w:sz w:val="28"/>
          <w:szCs w:val="28"/>
        </w:rPr>
        <w:t xml:space="preserve">cung cấp dịch vụ phụ trợ </w:t>
      </w:r>
      <w:r w:rsidR="004B0D8C">
        <w:rPr>
          <w:sz w:val="28"/>
          <w:szCs w:val="28"/>
        </w:rPr>
        <w:t>với Tập đoàn Điện lực Việt Nam</w:t>
      </w:r>
      <w:r w:rsidR="004B0D8C">
        <w:rPr>
          <w:sz w:val="28"/>
          <w:szCs w:val="28"/>
          <w:lang w:val="vi-VN"/>
        </w:rPr>
        <w:t xml:space="preserve">. </w:t>
      </w:r>
      <w:r w:rsidR="004B0D8C">
        <w:rPr>
          <w:sz w:val="28"/>
          <w:szCs w:val="28"/>
        </w:rPr>
        <w:t>P</w:t>
      </w:r>
      <w:r w:rsidR="004B0D8C" w:rsidRPr="00D45B0C">
        <w:rPr>
          <w:sz w:val="28"/>
          <w:szCs w:val="28"/>
        </w:rPr>
        <w:t xml:space="preserve">hương pháp xác định </w:t>
      </w:r>
      <w:r w:rsidR="004B0D8C">
        <w:rPr>
          <w:sz w:val="28"/>
          <w:szCs w:val="28"/>
          <w:lang w:val="vi-VN"/>
        </w:rPr>
        <w:t>chi phí</w:t>
      </w:r>
      <w:r w:rsidR="005C4942">
        <w:rPr>
          <w:sz w:val="28"/>
          <w:szCs w:val="28"/>
        </w:rPr>
        <w:t xml:space="preserve"> dịch vụ </w:t>
      </w:r>
      <w:r w:rsidR="005C4942" w:rsidRPr="00F454E7">
        <w:rPr>
          <w:sz w:val="28"/>
          <w:szCs w:val="28"/>
        </w:rPr>
        <w:t>điều chỉnh điện áp</w:t>
      </w:r>
      <w:r w:rsidR="005C4942">
        <w:rPr>
          <w:sz w:val="28"/>
          <w:szCs w:val="28"/>
        </w:rPr>
        <w:t xml:space="preserve">, dịch vụ </w:t>
      </w:r>
      <w:r w:rsidR="005C4942" w:rsidRPr="00BD1465">
        <w:rPr>
          <w:sz w:val="28"/>
          <w:szCs w:val="28"/>
        </w:rPr>
        <w:t xml:space="preserve">vận </w:t>
      </w:r>
      <w:r w:rsidR="005C4942" w:rsidRPr="00BD1465">
        <w:rPr>
          <w:sz w:val="28"/>
          <w:szCs w:val="28"/>
        </w:rPr>
        <w:lastRenderedPageBreak/>
        <w:t xml:space="preserve">hành phải phát </w:t>
      </w:r>
      <w:r w:rsidR="005C4942">
        <w:rPr>
          <w:sz w:val="28"/>
          <w:szCs w:val="28"/>
        </w:rPr>
        <w:t>của các</w:t>
      </w:r>
      <w:r w:rsidR="005C4942" w:rsidRPr="00BD1465">
        <w:rPr>
          <w:sz w:val="28"/>
          <w:szCs w:val="28"/>
        </w:rPr>
        <w:t xml:space="preserve"> nhà máy tua bin khí </w:t>
      </w:r>
      <w:r w:rsidR="005C4942">
        <w:rPr>
          <w:sz w:val="28"/>
          <w:szCs w:val="28"/>
        </w:rPr>
        <w:t xml:space="preserve">khi </w:t>
      </w:r>
      <w:r w:rsidR="005C4942">
        <w:rPr>
          <w:sz w:val="28"/>
          <w:szCs w:val="28"/>
          <w:lang w:val="vi-VN"/>
        </w:rPr>
        <w:t>sử dụng nhiên liệu phụ</w:t>
      </w:r>
      <w:r w:rsidR="005C4942" w:rsidRPr="00BD1465">
        <w:rPr>
          <w:sz w:val="28"/>
          <w:szCs w:val="28"/>
        </w:rPr>
        <w:t xml:space="preserve"> </w:t>
      </w:r>
      <w:r w:rsidR="005C4942" w:rsidRPr="001B7382">
        <w:rPr>
          <w:sz w:val="28"/>
          <w:szCs w:val="28"/>
        </w:rPr>
        <w:t xml:space="preserve">và </w:t>
      </w:r>
      <w:r w:rsidR="005C4942">
        <w:rPr>
          <w:sz w:val="28"/>
          <w:szCs w:val="28"/>
        </w:rPr>
        <w:t>dịch vụ khởi động đen</w:t>
      </w:r>
      <w:r w:rsidR="005C4942" w:rsidRPr="001204FC">
        <w:rPr>
          <w:sz w:val="28"/>
          <w:lang w:val="vi-VN"/>
        </w:rPr>
        <w:t xml:space="preserve"> </w:t>
      </w:r>
      <w:r w:rsidR="005C4942">
        <w:rPr>
          <w:sz w:val="28"/>
          <w:szCs w:val="28"/>
          <w:lang w:val="vi-VN"/>
        </w:rPr>
        <w:t xml:space="preserve">thực hiện </w:t>
      </w:r>
      <w:proofErr w:type="gramStart"/>
      <w:r w:rsidR="005C4942">
        <w:rPr>
          <w:sz w:val="28"/>
          <w:szCs w:val="28"/>
          <w:lang w:val="vi-VN"/>
        </w:rPr>
        <w:t>theo</w:t>
      </w:r>
      <w:proofErr w:type="gramEnd"/>
      <w:r w:rsidR="005C4942">
        <w:rPr>
          <w:sz w:val="28"/>
          <w:szCs w:val="28"/>
          <w:lang w:val="vi-VN"/>
        </w:rPr>
        <w:t xml:space="preserve"> quy định tại Mục 4 Chương II.”</w:t>
      </w:r>
    </w:p>
    <w:p w14:paraId="7B054DD7" w14:textId="77777777" w:rsidR="00A81708" w:rsidRPr="008A380E" w:rsidRDefault="00A70023" w:rsidP="008A380E">
      <w:pPr>
        <w:spacing w:before="120" w:line="252" w:lineRule="auto"/>
        <w:ind w:firstLine="567"/>
        <w:jc w:val="both"/>
        <w:rPr>
          <w:sz w:val="28"/>
          <w:szCs w:val="28"/>
          <w:lang w:val="vi-VN"/>
        </w:rPr>
      </w:pPr>
      <w:r>
        <w:rPr>
          <w:sz w:val="28"/>
          <w:szCs w:val="28"/>
          <w:lang w:val="vi-VN"/>
        </w:rPr>
        <w:t>3</w:t>
      </w:r>
      <w:r w:rsidR="00A81708" w:rsidRPr="008A380E">
        <w:rPr>
          <w:sz w:val="28"/>
          <w:szCs w:val="28"/>
          <w:lang w:val="vi-VN"/>
        </w:rPr>
        <w:t>. Sửa đổi, bổ sung Khoản 1, Điểm c Khoản 2,</w:t>
      </w:r>
      <w:r w:rsidR="006D018E" w:rsidRPr="008A380E">
        <w:rPr>
          <w:sz w:val="28"/>
          <w:szCs w:val="28"/>
          <w:lang w:val="vi-VN"/>
        </w:rPr>
        <w:t xml:space="preserve"> Điểm đ Khoản 2</w:t>
      </w:r>
      <w:r>
        <w:rPr>
          <w:sz w:val="28"/>
          <w:szCs w:val="28"/>
        </w:rPr>
        <w:t xml:space="preserve">, </w:t>
      </w:r>
      <w:r w:rsidRPr="008A380E">
        <w:rPr>
          <w:sz w:val="28"/>
          <w:szCs w:val="28"/>
          <w:lang w:val="vi-VN"/>
        </w:rPr>
        <w:t xml:space="preserve">Điểm </w:t>
      </w:r>
      <w:r>
        <w:rPr>
          <w:sz w:val="28"/>
          <w:szCs w:val="28"/>
        </w:rPr>
        <w:t xml:space="preserve">e </w:t>
      </w:r>
      <w:r w:rsidRPr="008A380E">
        <w:rPr>
          <w:sz w:val="28"/>
          <w:szCs w:val="28"/>
          <w:lang w:val="vi-VN"/>
        </w:rPr>
        <w:t>Khoản 2</w:t>
      </w:r>
      <w:r>
        <w:rPr>
          <w:sz w:val="28"/>
          <w:szCs w:val="28"/>
        </w:rPr>
        <w:t>,</w:t>
      </w:r>
      <w:r w:rsidR="006D018E" w:rsidRPr="008A380E">
        <w:rPr>
          <w:sz w:val="28"/>
          <w:szCs w:val="28"/>
          <w:lang w:val="vi-VN"/>
        </w:rPr>
        <w:t xml:space="preserve"> </w:t>
      </w:r>
      <w:r w:rsidR="00A81708" w:rsidRPr="008A380E">
        <w:rPr>
          <w:sz w:val="28"/>
          <w:szCs w:val="28"/>
          <w:lang w:val="vi-VN"/>
        </w:rPr>
        <w:t>Điều 5 như sau:</w:t>
      </w:r>
    </w:p>
    <w:p w14:paraId="158837E8" w14:textId="77777777" w:rsidR="00663F8C" w:rsidRPr="00663F8C" w:rsidRDefault="00663F8C" w:rsidP="00663F8C">
      <w:pPr>
        <w:pStyle w:val="Header"/>
        <w:spacing w:before="120" w:after="120" w:line="252" w:lineRule="auto"/>
        <w:ind w:firstLine="567"/>
        <w:jc w:val="both"/>
        <w:rPr>
          <w:sz w:val="28"/>
          <w:szCs w:val="28"/>
        </w:rPr>
      </w:pPr>
      <w:r w:rsidRPr="00663F8C">
        <w:rPr>
          <w:sz w:val="28"/>
          <w:szCs w:val="28"/>
        </w:rPr>
        <w:t>“1. Tổng chi phí khấu hao tài sản cố định (</w:t>
      </w:r>
      <w:r w:rsidRPr="00D45B0C">
        <w:rPr>
          <w:sz w:val="28"/>
          <w:szCs w:val="28"/>
        </w:rPr>
        <w:t>C</w:t>
      </w:r>
      <w:r>
        <w:rPr>
          <w:sz w:val="28"/>
          <w:szCs w:val="28"/>
          <w:vertAlign w:val="subscript"/>
        </w:rPr>
        <w:t>KH</w:t>
      </w:r>
      <w:r w:rsidRPr="00663F8C">
        <w:rPr>
          <w:sz w:val="28"/>
          <w:szCs w:val="28"/>
        </w:rPr>
        <w:t>) của Đơn vị cung cấp dịch vụ phụ trợ trong năm N được xác định như sau:</w:t>
      </w:r>
    </w:p>
    <w:p w14:paraId="78BB137E" w14:textId="53F0D837" w:rsidR="005C4942" w:rsidRDefault="0023476E" w:rsidP="00924611">
      <w:pPr>
        <w:pStyle w:val="Header"/>
        <w:spacing w:before="120" w:after="120" w:line="252" w:lineRule="auto"/>
        <w:ind w:firstLine="567"/>
        <w:jc w:val="both"/>
        <w:rPr>
          <w:sz w:val="28"/>
          <w:szCs w:val="28"/>
        </w:rPr>
      </w:pPr>
      <w:r>
        <w:rPr>
          <w:sz w:val="28"/>
          <w:szCs w:val="28"/>
        </w:rPr>
        <w:t>T</w:t>
      </w:r>
      <w:r w:rsidR="005C4942" w:rsidRPr="00663F8C">
        <w:rPr>
          <w:sz w:val="28"/>
          <w:szCs w:val="28"/>
        </w:rPr>
        <w:t>hời gian sử dụng và phương pháp trích khấu hao tài sản cố định</w:t>
      </w:r>
      <w:r>
        <w:rPr>
          <w:sz w:val="28"/>
          <w:szCs w:val="28"/>
        </w:rPr>
        <w:t xml:space="preserve"> được thực hiện </w:t>
      </w:r>
      <w:proofErr w:type="gramStart"/>
      <w:r>
        <w:rPr>
          <w:sz w:val="28"/>
          <w:szCs w:val="28"/>
        </w:rPr>
        <w:t>theo</w:t>
      </w:r>
      <w:proofErr w:type="gramEnd"/>
      <w:r>
        <w:rPr>
          <w:sz w:val="28"/>
          <w:szCs w:val="28"/>
        </w:rPr>
        <w:t xml:space="preserve"> quy định</w:t>
      </w:r>
      <w:r w:rsidR="005C4942" w:rsidRPr="00663F8C">
        <w:rPr>
          <w:sz w:val="28"/>
          <w:szCs w:val="28"/>
        </w:rPr>
        <w:t xml:space="preserve"> tại Thông tư hướng dẫn của Bộ Tài chính và các văn bản hướng dẫn của</w:t>
      </w:r>
      <w:r>
        <w:rPr>
          <w:sz w:val="28"/>
          <w:szCs w:val="28"/>
        </w:rPr>
        <w:t xml:space="preserve"> cơ quan nhà nước có thẩm quyền. T</w:t>
      </w:r>
      <w:r w:rsidR="005C4942" w:rsidRPr="00663F8C">
        <w:rPr>
          <w:sz w:val="28"/>
          <w:szCs w:val="28"/>
        </w:rPr>
        <w:t xml:space="preserve">ổng chi phí khấu hao tài sản cố định là giá trị khấu hao tài sản cố định dự kiến trích trong năm N tại thời điểm hai bên đàm phán phương </w:t>
      </w:r>
      <w:proofErr w:type="gramStart"/>
      <w:r w:rsidR="005C4942" w:rsidRPr="00663F8C">
        <w:rPr>
          <w:sz w:val="28"/>
          <w:szCs w:val="28"/>
        </w:rPr>
        <w:t>án</w:t>
      </w:r>
      <w:proofErr w:type="gramEnd"/>
      <w:r w:rsidR="005C4942" w:rsidRPr="00663F8C">
        <w:rPr>
          <w:sz w:val="28"/>
          <w:szCs w:val="28"/>
        </w:rPr>
        <w:t xml:space="preserve"> giá để trình thẩm định giá dịch vụ phụ trợ của nhà máy. </w:t>
      </w:r>
    </w:p>
    <w:p w14:paraId="25D56A11" w14:textId="4581C772" w:rsidR="00663F8C" w:rsidRPr="00663F8C" w:rsidRDefault="00FA73B4" w:rsidP="00924611">
      <w:pPr>
        <w:pStyle w:val="Header"/>
        <w:spacing w:before="120" w:after="120" w:line="252" w:lineRule="auto"/>
        <w:ind w:firstLine="567"/>
        <w:jc w:val="both"/>
        <w:rPr>
          <w:sz w:val="28"/>
          <w:szCs w:val="28"/>
        </w:rPr>
      </w:pPr>
      <w:r>
        <w:rPr>
          <w:sz w:val="28"/>
          <w:szCs w:val="28"/>
        </w:rPr>
        <w:t>Tr</w:t>
      </w:r>
      <w:r w:rsidR="005C4942">
        <w:rPr>
          <w:sz w:val="28"/>
          <w:szCs w:val="28"/>
          <w:lang w:val="vi-VN"/>
        </w:rPr>
        <w:t>ườ</w:t>
      </w:r>
      <w:r>
        <w:rPr>
          <w:sz w:val="28"/>
          <w:szCs w:val="28"/>
        </w:rPr>
        <w:t>ng hợp có c</w:t>
      </w:r>
      <w:r w:rsidRPr="00663F8C">
        <w:rPr>
          <w:sz w:val="28"/>
          <w:szCs w:val="28"/>
        </w:rPr>
        <w:t xml:space="preserve">hênh </w:t>
      </w:r>
      <w:r w:rsidR="00663F8C" w:rsidRPr="00663F8C">
        <w:rPr>
          <w:sz w:val="28"/>
          <w:szCs w:val="28"/>
        </w:rPr>
        <w:t>lệch giữa giá trị khấu hao tài sản cố định dự kiến</w:t>
      </w:r>
      <w:r w:rsidR="00880E69">
        <w:rPr>
          <w:sz w:val="28"/>
          <w:szCs w:val="28"/>
        </w:rPr>
        <w:t xml:space="preserve"> trong phương án giá dịch vụ phụ trợ </w:t>
      </w:r>
      <w:r w:rsidR="00663F8C" w:rsidRPr="00663F8C">
        <w:rPr>
          <w:sz w:val="28"/>
          <w:szCs w:val="28"/>
        </w:rPr>
        <w:t xml:space="preserve">và thực tế </w:t>
      </w:r>
      <w:r w:rsidR="00880E69">
        <w:rPr>
          <w:sz w:val="28"/>
          <w:szCs w:val="28"/>
        </w:rPr>
        <w:t xml:space="preserve">thực hiện </w:t>
      </w:r>
      <w:r w:rsidR="00C225BD">
        <w:rPr>
          <w:sz w:val="28"/>
          <w:szCs w:val="28"/>
        </w:rPr>
        <w:t>năm N-1</w:t>
      </w:r>
      <w:r w:rsidR="00A67B81">
        <w:rPr>
          <w:sz w:val="28"/>
          <w:szCs w:val="28"/>
        </w:rPr>
        <w:t>, khoản chênh lệch này</w:t>
      </w:r>
      <w:r w:rsidR="005C4942">
        <w:rPr>
          <w:sz w:val="28"/>
          <w:szCs w:val="28"/>
          <w:lang w:val="vi-VN"/>
        </w:rPr>
        <w:t xml:space="preserve"> </w:t>
      </w:r>
      <w:r w:rsidR="00E14493">
        <w:rPr>
          <w:sz w:val="28"/>
          <w:szCs w:val="28"/>
        </w:rPr>
        <w:t>sẽ</w:t>
      </w:r>
      <w:r w:rsidR="00C225BD" w:rsidRPr="00663F8C">
        <w:rPr>
          <w:sz w:val="28"/>
          <w:szCs w:val="28"/>
        </w:rPr>
        <w:t xml:space="preserve"> </w:t>
      </w:r>
      <w:r w:rsidR="00880E69">
        <w:rPr>
          <w:sz w:val="28"/>
          <w:szCs w:val="28"/>
        </w:rPr>
        <w:t xml:space="preserve">được xem xét bù trừ </w:t>
      </w:r>
      <w:r w:rsidR="00E14493">
        <w:rPr>
          <w:sz w:val="28"/>
          <w:szCs w:val="28"/>
        </w:rPr>
        <w:t xml:space="preserve">vào chi phí khấu hao </w:t>
      </w:r>
      <w:r w:rsidR="00880E69">
        <w:rPr>
          <w:sz w:val="28"/>
          <w:szCs w:val="28"/>
        </w:rPr>
        <w:t xml:space="preserve">trong phương án giá dịch vụ phụ trợ năm </w:t>
      </w:r>
      <w:r w:rsidR="005C4942">
        <w:rPr>
          <w:sz w:val="28"/>
          <w:szCs w:val="28"/>
        </w:rPr>
        <w:t>N</w:t>
      </w:r>
      <w:r w:rsidR="001A3211">
        <w:rPr>
          <w:sz w:val="28"/>
          <w:szCs w:val="28"/>
          <w:lang w:val="vi-VN"/>
        </w:rPr>
        <w:t xml:space="preserve"> trong trường hợp cần thiết.</w:t>
      </w:r>
    </w:p>
    <w:p w14:paraId="0752DD27" w14:textId="77777777" w:rsidR="00A81708" w:rsidRPr="008A380E" w:rsidRDefault="006D018E" w:rsidP="008A380E">
      <w:pPr>
        <w:pStyle w:val="Header"/>
        <w:spacing w:before="120" w:after="120" w:line="252" w:lineRule="auto"/>
        <w:ind w:firstLine="567"/>
        <w:jc w:val="both"/>
        <w:rPr>
          <w:sz w:val="28"/>
          <w:szCs w:val="28"/>
        </w:rPr>
      </w:pPr>
      <w:r>
        <w:rPr>
          <w:sz w:val="28"/>
          <w:szCs w:val="28"/>
        </w:rPr>
        <w:t>2</w:t>
      </w:r>
      <w:r w:rsidR="00A81708">
        <w:rPr>
          <w:sz w:val="28"/>
          <w:szCs w:val="28"/>
        </w:rPr>
        <w:t xml:space="preserve">c) </w:t>
      </w:r>
      <w:r w:rsidR="00A81708" w:rsidRPr="008A380E">
        <w:rPr>
          <w:sz w:val="28"/>
          <w:szCs w:val="28"/>
        </w:rPr>
        <w:t xml:space="preserve">Phương pháp xác định tổng chi phí sửa chữa lớn </w:t>
      </w:r>
      <w:r w:rsidR="00A81708" w:rsidRPr="00D45B0C">
        <w:rPr>
          <w:sz w:val="28"/>
          <w:szCs w:val="28"/>
        </w:rPr>
        <w:t>(C</w:t>
      </w:r>
      <w:r w:rsidR="00A81708" w:rsidRPr="00D45B0C">
        <w:rPr>
          <w:sz w:val="28"/>
          <w:szCs w:val="28"/>
          <w:vertAlign w:val="subscript"/>
        </w:rPr>
        <w:t>SCL</w:t>
      </w:r>
      <w:r w:rsidR="00A81708" w:rsidRPr="00D45B0C">
        <w:rPr>
          <w:sz w:val="28"/>
          <w:szCs w:val="28"/>
        </w:rPr>
        <w:t>)</w:t>
      </w:r>
    </w:p>
    <w:p w14:paraId="41832DA5" w14:textId="509C2954" w:rsidR="00FA73B4" w:rsidRDefault="00A81708" w:rsidP="008A380E">
      <w:pPr>
        <w:pStyle w:val="Header"/>
        <w:spacing w:before="120" w:after="120" w:line="252" w:lineRule="auto"/>
        <w:ind w:firstLine="567"/>
        <w:jc w:val="both"/>
        <w:rPr>
          <w:sz w:val="28"/>
          <w:szCs w:val="28"/>
        </w:rPr>
      </w:pPr>
      <w:r w:rsidRPr="008A380E">
        <w:rPr>
          <w:sz w:val="28"/>
          <w:szCs w:val="28"/>
        </w:rPr>
        <w:t xml:space="preserve">Tổng chi phí sửa chữa </w:t>
      </w:r>
      <w:r w:rsidRPr="00D45B0C">
        <w:rPr>
          <w:sz w:val="28"/>
          <w:szCs w:val="28"/>
        </w:rPr>
        <w:t>lớn (C</w:t>
      </w:r>
      <w:r w:rsidRPr="00D45B0C">
        <w:rPr>
          <w:sz w:val="28"/>
          <w:szCs w:val="28"/>
          <w:vertAlign w:val="subscript"/>
        </w:rPr>
        <w:t>SCL</w:t>
      </w:r>
      <w:r w:rsidRPr="00D45B0C">
        <w:rPr>
          <w:sz w:val="28"/>
          <w:szCs w:val="28"/>
        </w:rPr>
        <w:t>)</w:t>
      </w:r>
      <w:r w:rsidRPr="008A380E">
        <w:rPr>
          <w:sz w:val="28"/>
          <w:szCs w:val="28"/>
        </w:rPr>
        <w:t xml:space="preserve"> </w:t>
      </w:r>
      <w:r w:rsidR="00E14493">
        <w:rPr>
          <w:sz w:val="28"/>
          <w:szCs w:val="28"/>
        </w:rPr>
        <w:t xml:space="preserve">năm N </w:t>
      </w:r>
      <w:r w:rsidRPr="008A380E">
        <w:rPr>
          <w:sz w:val="28"/>
          <w:szCs w:val="28"/>
        </w:rPr>
        <w:t>được các bên thoả thuận trên cơ sở giá trị do cấp có thẩm quyền phê duyệt</w:t>
      </w:r>
      <w:r w:rsidR="00FA73B4">
        <w:rPr>
          <w:sz w:val="28"/>
          <w:szCs w:val="28"/>
        </w:rPr>
        <w:t xml:space="preserve">. </w:t>
      </w:r>
    </w:p>
    <w:p w14:paraId="1FC9BB90" w14:textId="671E5E21" w:rsidR="00E14493" w:rsidRPr="00663F8C" w:rsidRDefault="0023476E" w:rsidP="00E14493">
      <w:pPr>
        <w:pStyle w:val="Header"/>
        <w:spacing w:before="120" w:after="120" w:line="252" w:lineRule="auto"/>
        <w:ind w:firstLine="567"/>
        <w:jc w:val="both"/>
        <w:rPr>
          <w:sz w:val="28"/>
          <w:szCs w:val="28"/>
        </w:rPr>
      </w:pPr>
      <w:r>
        <w:rPr>
          <w:sz w:val="28"/>
          <w:szCs w:val="28"/>
        </w:rPr>
        <w:t>Trường</w:t>
      </w:r>
      <w:r w:rsidR="00E14493">
        <w:rPr>
          <w:sz w:val="28"/>
          <w:szCs w:val="28"/>
        </w:rPr>
        <w:t xml:space="preserve"> hợp có c</w:t>
      </w:r>
      <w:r w:rsidR="00E14493" w:rsidRPr="00663F8C">
        <w:rPr>
          <w:sz w:val="28"/>
          <w:szCs w:val="28"/>
        </w:rPr>
        <w:t>hênh lệch giữa giá trị khấu hao tài sản cố định dự kiến</w:t>
      </w:r>
      <w:r w:rsidR="00E14493">
        <w:rPr>
          <w:sz w:val="28"/>
          <w:szCs w:val="28"/>
        </w:rPr>
        <w:t xml:space="preserve"> trong phương án giá dịch vụ phụ trợ </w:t>
      </w:r>
      <w:r w:rsidR="00E14493" w:rsidRPr="00663F8C">
        <w:rPr>
          <w:sz w:val="28"/>
          <w:szCs w:val="28"/>
        </w:rPr>
        <w:t xml:space="preserve">và thực tế </w:t>
      </w:r>
      <w:r w:rsidR="00E14493">
        <w:rPr>
          <w:sz w:val="28"/>
          <w:szCs w:val="28"/>
        </w:rPr>
        <w:t>thực hiện năm N-</w:t>
      </w:r>
      <w:r w:rsidR="00A67B81">
        <w:rPr>
          <w:sz w:val="28"/>
          <w:szCs w:val="28"/>
        </w:rPr>
        <w:t>1, khoản chênh lệch này sẽ</w:t>
      </w:r>
      <w:r w:rsidR="00A67B81" w:rsidRPr="00663F8C">
        <w:rPr>
          <w:sz w:val="28"/>
          <w:szCs w:val="28"/>
        </w:rPr>
        <w:t xml:space="preserve"> </w:t>
      </w:r>
      <w:r w:rsidR="00A67B81">
        <w:rPr>
          <w:sz w:val="28"/>
          <w:szCs w:val="28"/>
        </w:rPr>
        <w:t xml:space="preserve">được xem xét bù trừ vào chi phí </w:t>
      </w:r>
      <w:r w:rsidR="00A67B81" w:rsidRPr="008A380E">
        <w:rPr>
          <w:sz w:val="28"/>
          <w:szCs w:val="28"/>
        </w:rPr>
        <w:t xml:space="preserve">sửa chữa </w:t>
      </w:r>
      <w:r w:rsidR="00A67B81" w:rsidRPr="00D45B0C">
        <w:rPr>
          <w:sz w:val="28"/>
          <w:szCs w:val="28"/>
        </w:rPr>
        <w:t xml:space="preserve">lớn </w:t>
      </w:r>
      <w:r w:rsidR="00A67B81">
        <w:rPr>
          <w:sz w:val="28"/>
          <w:szCs w:val="28"/>
        </w:rPr>
        <w:t>trong phương án giá dịch vụ phụ trợ năm N</w:t>
      </w:r>
      <w:r w:rsidR="00656FD1">
        <w:rPr>
          <w:sz w:val="28"/>
          <w:szCs w:val="28"/>
        </w:rPr>
        <w:t>.</w:t>
      </w:r>
    </w:p>
    <w:p w14:paraId="0451B1DF" w14:textId="1BE93A3B" w:rsidR="00A81708" w:rsidRDefault="00A81708" w:rsidP="00924611">
      <w:pPr>
        <w:pStyle w:val="Header"/>
        <w:spacing w:before="120" w:after="120" w:line="252" w:lineRule="auto"/>
        <w:ind w:firstLine="567"/>
        <w:jc w:val="both"/>
        <w:rPr>
          <w:sz w:val="28"/>
        </w:rPr>
      </w:pPr>
      <w:r w:rsidRPr="008A380E">
        <w:rPr>
          <w:sz w:val="28"/>
          <w:szCs w:val="28"/>
        </w:rPr>
        <w:t xml:space="preserve">Trường hợp thay đổi lịch sửa chữa từ năm </w:t>
      </w:r>
      <w:r w:rsidR="00E14493">
        <w:rPr>
          <w:sz w:val="28"/>
          <w:szCs w:val="28"/>
        </w:rPr>
        <w:t>N-1</w:t>
      </w:r>
      <w:r w:rsidRPr="008A380E">
        <w:rPr>
          <w:sz w:val="28"/>
          <w:szCs w:val="28"/>
        </w:rPr>
        <w:t xml:space="preserve"> sang năm</w:t>
      </w:r>
      <w:r w:rsidR="00E14493">
        <w:rPr>
          <w:sz w:val="28"/>
          <w:szCs w:val="28"/>
        </w:rPr>
        <w:t xml:space="preserve"> N hoặc các năm</w:t>
      </w:r>
      <w:r w:rsidRPr="008A380E">
        <w:rPr>
          <w:sz w:val="28"/>
          <w:szCs w:val="28"/>
        </w:rPr>
        <w:t xml:space="preserve"> tiếp </w:t>
      </w:r>
      <w:proofErr w:type="gramStart"/>
      <w:r w:rsidRPr="008A380E">
        <w:rPr>
          <w:sz w:val="28"/>
          <w:szCs w:val="28"/>
        </w:rPr>
        <w:t>theo</w:t>
      </w:r>
      <w:proofErr w:type="gramEnd"/>
      <w:r w:rsidR="00A67B81">
        <w:rPr>
          <w:sz w:val="28"/>
          <w:szCs w:val="28"/>
        </w:rPr>
        <w:t xml:space="preserve">, </w:t>
      </w:r>
      <w:r w:rsidR="00E14493">
        <w:rPr>
          <w:sz w:val="28"/>
          <w:szCs w:val="28"/>
        </w:rPr>
        <w:t>khoản chênh lệch này sẽ</w:t>
      </w:r>
      <w:r w:rsidR="00E14493" w:rsidRPr="00663F8C">
        <w:rPr>
          <w:sz w:val="28"/>
          <w:szCs w:val="28"/>
        </w:rPr>
        <w:t xml:space="preserve"> </w:t>
      </w:r>
      <w:r w:rsidR="00E14493">
        <w:rPr>
          <w:sz w:val="28"/>
          <w:szCs w:val="28"/>
        </w:rPr>
        <w:t xml:space="preserve">được xem xét bù trừ vào chi phí </w:t>
      </w:r>
      <w:r w:rsidR="00E14493" w:rsidRPr="008A380E">
        <w:rPr>
          <w:sz w:val="28"/>
          <w:szCs w:val="28"/>
        </w:rPr>
        <w:t xml:space="preserve">sửa chữa </w:t>
      </w:r>
      <w:r w:rsidR="00E14493" w:rsidRPr="00D45B0C">
        <w:rPr>
          <w:sz w:val="28"/>
          <w:szCs w:val="28"/>
        </w:rPr>
        <w:t xml:space="preserve">lớn </w:t>
      </w:r>
      <w:r w:rsidR="00E14493">
        <w:rPr>
          <w:sz w:val="28"/>
          <w:szCs w:val="28"/>
        </w:rPr>
        <w:t xml:space="preserve">trong phương án giá dịch vụ phụ trợ năm </w:t>
      </w:r>
      <w:r w:rsidR="00E14493" w:rsidRPr="00656FD1">
        <w:rPr>
          <w:sz w:val="28"/>
          <w:szCs w:val="28"/>
        </w:rPr>
        <w:t>N</w:t>
      </w:r>
      <w:r w:rsidR="00A67B81" w:rsidRPr="00656FD1">
        <w:rPr>
          <w:sz w:val="28"/>
          <w:szCs w:val="28"/>
        </w:rPr>
        <w:t xml:space="preserve"> </w:t>
      </w:r>
      <w:r w:rsidR="007F24C3" w:rsidRPr="00656FD1">
        <w:rPr>
          <w:sz w:val="28"/>
          <w:szCs w:val="28"/>
        </w:rPr>
        <w:t>hoặc các năm tiếp theo</w:t>
      </w:r>
      <w:r w:rsidR="00656FD1" w:rsidRPr="00656FD1">
        <w:rPr>
          <w:sz w:val="28"/>
          <w:szCs w:val="28"/>
        </w:rPr>
        <w:t>.</w:t>
      </w:r>
    </w:p>
    <w:p w14:paraId="4D217647" w14:textId="77777777" w:rsidR="009D15C7" w:rsidRPr="008A380E" w:rsidRDefault="006D018E" w:rsidP="008A380E">
      <w:pPr>
        <w:pStyle w:val="Header"/>
        <w:spacing w:before="120" w:after="120" w:line="252" w:lineRule="auto"/>
        <w:ind w:firstLine="567"/>
        <w:jc w:val="both"/>
        <w:rPr>
          <w:sz w:val="28"/>
          <w:szCs w:val="28"/>
        </w:rPr>
      </w:pPr>
      <w:r>
        <w:rPr>
          <w:sz w:val="28"/>
          <w:szCs w:val="28"/>
        </w:rPr>
        <w:t>2</w:t>
      </w:r>
      <w:r w:rsidR="009D15C7" w:rsidRPr="008A380E">
        <w:rPr>
          <w:sz w:val="28"/>
          <w:szCs w:val="28"/>
        </w:rPr>
        <w:t xml:space="preserve">đ) Phương pháp xác định tổng chi phí bằng tiền </w:t>
      </w:r>
      <w:r w:rsidR="009D15C7" w:rsidRPr="00D45B0C">
        <w:rPr>
          <w:sz w:val="28"/>
          <w:szCs w:val="28"/>
        </w:rPr>
        <w:t>khác (C</w:t>
      </w:r>
      <w:r w:rsidR="009D15C7" w:rsidRPr="00D45B0C">
        <w:rPr>
          <w:sz w:val="28"/>
          <w:szCs w:val="28"/>
          <w:vertAlign w:val="subscript"/>
        </w:rPr>
        <w:t>K</w:t>
      </w:r>
      <w:r w:rsidR="009D15C7" w:rsidRPr="00D45B0C">
        <w:rPr>
          <w:sz w:val="28"/>
          <w:szCs w:val="28"/>
        </w:rPr>
        <w:t>)</w:t>
      </w:r>
      <w:r w:rsidR="009D15C7" w:rsidRPr="008A380E">
        <w:rPr>
          <w:sz w:val="28"/>
          <w:szCs w:val="28"/>
        </w:rPr>
        <w:t xml:space="preserve"> </w:t>
      </w:r>
    </w:p>
    <w:p w14:paraId="7C618084" w14:textId="1B09D0B0" w:rsidR="00E14493" w:rsidRDefault="009D15C7" w:rsidP="00A70023">
      <w:pPr>
        <w:pStyle w:val="Header"/>
        <w:spacing w:before="120" w:after="120" w:line="252" w:lineRule="auto"/>
        <w:ind w:firstLine="567"/>
        <w:jc w:val="both"/>
        <w:rPr>
          <w:sz w:val="28"/>
          <w:szCs w:val="28"/>
        </w:rPr>
      </w:pPr>
      <w:r w:rsidRPr="008A380E">
        <w:rPr>
          <w:sz w:val="28"/>
          <w:szCs w:val="28"/>
        </w:rPr>
        <w:t>Tổng chi phí bằng tiền khác năm N (</w:t>
      </w:r>
      <w:r w:rsidRPr="00D45B0C">
        <w:rPr>
          <w:sz w:val="28"/>
          <w:szCs w:val="28"/>
        </w:rPr>
        <w:t>C</w:t>
      </w:r>
      <w:r w:rsidRPr="00D45B0C">
        <w:rPr>
          <w:sz w:val="28"/>
          <w:szCs w:val="28"/>
          <w:vertAlign w:val="subscript"/>
        </w:rPr>
        <w:t>K</w:t>
      </w:r>
      <w:r w:rsidRPr="00D45B0C">
        <w:rPr>
          <w:sz w:val="28"/>
          <w:szCs w:val="28"/>
        </w:rPr>
        <w:t>)</w:t>
      </w:r>
      <w:r w:rsidRPr="008A380E">
        <w:rPr>
          <w:sz w:val="28"/>
          <w:szCs w:val="28"/>
        </w:rPr>
        <w:t xml:space="preserve"> được xác định theo chi phí bằng tiền khác của đơn vị năm N-2 </w:t>
      </w:r>
      <w:r w:rsidR="009D01E3">
        <w:rPr>
          <w:sz w:val="28"/>
          <w:szCs w:val="28"/>
        </w:rPr>
        <w:t>theo quy định của Bộ Tài chính</w:t>
      </w:r>
      <w:r w:rsidR="00E14493">
        <w:rPr>
          <w:sz w:val="28"/>
          <w:szCs w:val="28"/>
        </w:rPr>
        <w:t xml:space="preserve"> </w:t>
      </w:r>
      <w:r w:rsidR="00C40546">
        <w:rPr>
          <w:sz w:val="28"/>
          <w:szCs w:val="28"/>
        </w:rPr>
        <w:t xml:space="preserve">(trừ các khoản thuế, phí và lệ phí) </w:t>
      </w:r>
      <w:r w:rsidRPr="008A380E">
        <w:rPr>
          <w:sz w:val="28"/>
          <w:szCs w:val="28"/>
        </w:rPr>
        <w:t>đã được kiểm toán</w:t>
      </w:r>
      <w:r w:rsidR="000B4EEE">
        <w:rPr>
          <w:sz w:val="28"/>
          <w:szCs w:val="28"/>
        </w:rPr>
        <w:t>, có</w:t>
      </w:r>
      <w:r w:rsidR="00E14493">
        <w:rPr>
          <w:sz w:val="28"/>
          <w:szCs w:val="28"/>
        </w:rPr>
        <w:t xml:space="preserve"> </w:t>
      </w:r>
      <w:r w:rsidR="00C40546" w:rsidRPr="008A380E">
        <w:rPr>
          <w:sz w:val="28"/>
          <w:szCs w:val="28"/>
        </w:rPr>
        <w:t>tính trượt giá theo tỷ lệ 2,5%/năm</w:t>
      </w:r>
      <w:r w:rsidR="000B4EEE">
        <w:rPr>
          <w:sz w:val="28"/>
          <w:szCs w:val="28"/>
        </w:rPr>
        <w:t>.</w:t>
      </w:r>
    </w:p>
    <w:p w14:paraId="17C35976" w14:textId="669CF8B8" w:rsidR="009D15C7" w:rsidRPr="00A70023" w:rsidRDefault="009D15C7" w:rsidP="00924611">
      <w:pPr>
        <w:pStyle w:val="Header"/>
        <w:spacing w:before="120" w:after="120" w:line="252" w:lineRule="auto"/>
        <w:ind w:firstLine="567"/>
        <w:jc w:val="both"/>
        <w:rPr>
          <w:b/>
          <w:sz w:val="28"/>
          <w:szCs w:val="28"/>
        </w:rPr>
      </w:pPr>
      <w:r w:rsidRPr="008A380E">
        <w:rPr>
          <w:sz w:val="28"/>
          <w:szCs w:val="28"/>
        </w:rPr>
        <w:t xml:space="preserve"> </w:t>
      </w:r>
      <w:proofErr w:type="gramStart"/>
      <w:r w:rsidR="00E14493" w:rsidRPr="008A380E">
        <w:rPr>
          <w:sz w:val="28"/>
          <w:szCs w:val="28"/>
        </w:rPr>
        <w:t xml:space="preserve">Tổng chi phí bằng tiền khác năm N </w:t>
      </w:r>
      <w:r w:rsidR="00C40546">
        <w:rPr>
          <w:sz w:val="28"/>
          <w:szCs w:val="28"/>
        </w:rPr>
        <w:t xml:space="preserve">phải </w:t>
      </w:r>
      <w:r w:rsidRPr="008A380E">
        <w:rPr>
          <w:sz w:val="28"/>
          <w:szCs w:val="28"/>
        </w:rPr>
        <w:t>loại trừ các chi phí đột biến bất thường</w:t>
      </w:r>
      <w:r w:rsidR="00E14493">
        <w:rPr>
          <w:sz w:val="28"/>
          <w:szCs w:val="28"/>
        </w:rPr>
        <w:t xml:space="preserve"> của năm N-2</w:t>
      </w:r>
      <w:r w:rsidR="00C40546">
        <w:rPr>
          <w:sz w:val="28"/>
          <w:szCs w:val="28"/>
        </w:rPr>
        <w:t xml:space="preserve"> và được phép </w:t>
      </w:r>
      <w:r w:rsidR="00E14493">
        <w:rPr>
          <w:sz w:val="28"/>
          <w:szCs w:val="28"/>
        </w:rPr>
        <w:t xml:space="preserve">tính thêm </w:t>
      </w:r>
      <w:r w:rsidR="009D01E3">
        <w:rPr>
          <w:sz w:val="28"/>
          <w:szCs w:val="28"/>
        </w:rPr>
        <w:t xml:space="preserve">chi phí phát sinh </w:t>
      </w:r>
      <w:r w:rsidR="00C40546">
        <w:rPr>
          <w:sz w:val="28"/>
          <w:szCs w:val="28"/>
        </w:rPr>
        <w:t xml:space="preserve">dự kiến </w:t>
      </w:r>
      <w:r w:rsidR="009D01E3">
        <w:rPr>
          <w:sz w:val="28"/>
          <w:szCs w:val="28"/>
        </w:rPr>
        <w:t>năm N</w:t>
      </w:r>
      <w:r w:rsidR="00C40546">
        <w:rPr>
          <w:sz w:val="28"/>
          <w:szCs w:val="28"/>
        </w:rPr>
        <w:t xml:space="preserve"> như</w:t>
      </w:r>
      <w:r w:rsidR="000B4EEE">
        <w:rPr>
          <w:sz w:val="28"/>
          <w:szCs w:val="28"/>
        </w:rPr>
        <w:t xml:space="preserve">ng </w:t>
      </w:r>
      <w:r w:rsidR="00C40546">
        <w:rPr>
          <w:sz w:val="28"/>
          <w:szCs w:val="28"/>
        </w:rPr>
        <w:t>chưa đuọc tính ở năm N-2</w:t>
      </w:r>
      <w:r w:rsidR="000B4EEE">
        <w:rPr>
          <w:sz w:val="28"/>
          <w:szCs w:val="28"/>
        </w:rPr>
        <w:t>.</w:t>
      </w:r>
      <w:proofErr w:type="gramEnd"/>
    </w:p>
    <w:p w14:paraId="3C4BCB46" w14:textId="77777777" w:rsidR="00A70023" w:rsidRDefault="00A70023" w:rsidP="008A380E">
      <w:pPr>
        <w:pStyle w:val="Header"/>
        <w:spacing w:before="120" w:after="120" w:line="252" w:lineRule="auto"/>
        <w:ind w:firstLine="567"/>
        <w:jc w:val="both"/>
        <w:rPr>
          <w:sz w:val="28"/>
          <w:szCs w:val="28"/>
        </w:rPr>
      </w:pPr>
      <w:r>
        <w:rPr>
          <w:sz w:val="28"/>
          <w:szCs w:val="28"/>
        </w:rPr>
        <w:t>2e) Chi phí chênh lệch tỷ giá thực hiện đư</w:t>
      </w:r>
      <w:r w:rsidR="00C20C2C">
        <w:rPr>
          <w:sz w:val="28"/>
          <w:szCs w:val="28"/>
        </w:rPr>
        <w:t xml:space="preserve">ợc tính </w:t>
      </w:r>
      <w:proofErr w:type="gramStart"/>
      <w:r w:rsidR="00C20C2C">
        <w:rPr>
          <w:sz w:val="28"/>
          <w:szCs w:val="28"/>
        </w:rPr>
        <w:t>theo</w:t>
      </w:r>
      <w:proofErr w:type="gramEnd"/>
      <w:r w:rsidR="00C20C2C">
        <w:rPr>
          <w:sz w:val="28"/>
          <w:szCs w:val="28"/>
        </w:rPr>
        <w:t xml:space="preserve"> </w:t>
      </w:r>
      <w:r w:rsidR="00880E69">
        <w:rPr>
          <w:sz w:val="28"/>
          <w:szCs w:val="28"/>
        </w:rPr>
        <w:t>số liệu dự kiến năm N</w:t>
      </w:r>
      <w:r w:rsidR="009D01E3">
        <w:rPr>
          <w:sz w:val="28"/>
          <w:szCs w:val="28"/>
        </w:rPr>
        <w:t>.”</w:t>
      </w:r>
    </w:p>
    <w:p w14:paraId="42C21A3D" w14:textId="77777777" w:rsidR="005545BB" w:rsidRPr="005545BB" w:rsidRDefault="000D6EC9" w:rsidP="0090073E">
      <w:pPr>
        <w:spacing w:before="120" w:after="120" w:line="252" w:lineRule="auto"/>
        <w:ind w:firstLine="567"/>
        <w:jc w:val="both"/>
        <w:rPr>
          <w:sz w:val="28"/>
          <w:szCs w:val="28"/>
          <w:lang w:val="vi-VN"/>
        </w:rPr>
      </w:pPr>
      <w:r>
        <w:rPr>
          <w:sz w:val="28"/>
          <w:szCs w:val="28"/>
        </w:rPr>
        <w:t xml:space="preserve">4. </w:t>
      </w:r>
      <w:r w:rsidR="0059264E" w:rsidRPr="008A380E">
        <w:rPr>
          <w:sz w:val="28"/>
          <w:szCs w:val="28"/>
          <w:lang w:val="vi-VN"/>
        </w:rPr>
        <w:t>Sửa đổi Mục 2, Chương 2 như sau:</w:t>
      </w:r>
    </w:p>
    <w:p w14:paraId="708ECEDD" w14:textId="77777777" w:rsidR="00924611" w:rsidRPr="0090073E" w:rsidRDefault="00924611" w:rsidP="00924611">
      <w:pPr>
        <w:pStyle w:val="Listwletters"/>
        <w:spacing w:before="0" w:after="0"/>
        <w:jc w:val="center"/>
        <w:rPr>
          <w:b/>
          <w:sz w:val="26"/>
          <w:szCs w:val="26"/>
          <w:lang w:val="vi-VN"/>
        </w:rPr>
      </w:pPr>
      <w:r w:rsidRPr="0090073E">
        <w:rPr>
          <w:b/>
          <w:sz w:val="26"/>
          <w:szCs w:val="26"/>
          <w:lang w:val="vi-VN"/>
        </w:rPr>
        <w:t xml:space="preserve">PHƯƠNG PHÁP XÁC ĐỊNH GIÁ DỊCH VỤ PHỤ TRỢ DỰ PHÒNG </w:t>
      </w:r>
    </w:p>
    <w:p w14:paraId="31A2DACA" w14:textId="77777777" w:rsidR="00924611" w:rsidRPr="0090073E" w:rsidRDefault="00924611" w:rsidP="00924611">
      <w:pPr>
        <w:pStyle w:val="Listwletters"/>
        <w:spacing w:before="0" w:after="0"/>
        <w:jc w:val="center"/>
        <w:rPr>
          <w:b/>
          <w:sz w:val="26"/>
          <w:szCs w:val="26"/>
          <w:lang w:val="vi-VN"/>
        </w:rPr>
      </w:pPr>
      <w:r w:rsidRPr="0090073E">
        <w:rPr>
          <w:b/>
          <w:sz w:val="26"/>
          <w:szCs w:val="26"/>
          <w:lang w:val="vi-VN"/>
        </w:rPr>
        <w:t>KHỞI ĐỘNG NHANH, VẬN HÀNH PHẢI PHÁT</w:t>
      </w:r>
      <w:r w:rsidRPr="0090073E">
        <w:rPr>
          <w:b/>
          <w:sz w:val="26"/>
          <w:szCs w:val="26"/>
        </w:rPr>
        <w:t xml:space="preserve"> </w:t>
      </w:r>
      <w:r w:rsidRPr="0090073E">
        <w:rPr>
          <w:b/>
          <w:sz w:val="26"/>
          <w:szCs w:val="26"/>
          <w:lang w:val="vi-VN"/>
        </w:rPr>
        <w:t xml:space="preserve">ĐẢM BẢO </w:t>
      </w:r>
    </w:p>
    <w:p w14:paraId="4FB05485" w14:textId="77777777" w:rsidR="00924611" w:rsidRPr="0090073E" w:rsidRDefault="00924611" w:rsidP="00924611">
      <w:pPr>
        <w:pStyle w:val="Listwletters"/>
        <w:spacing w:before="0" w:after="0"/>
        <w:jc w:val="center"/>
        <w:rPr>
          <w:b/>
          <w:sz w:val="26"/>
          <w:szCs w:val="26"/>
          <w:lang w:val="vi-VN"/>
        </w:rPr>
      </w:pPr>
      <w:r w:rsidRPr="0090073E">
        <w:rPr>
          <w:b/>
          <w:sz w:val="26"/>
          <w:szCs w:val="26"/>
          <w:lang w:val="vi-VN"/>
        </w:rPr>
        <w:lastRenderedPageBreak/>
        <w:t>AN NINH HỆ THỐNG ĐIỆN</w:t>
      </w:r>
    </w:p>
    <w:p w14:paraId="3AA743B0" w14:textId="77777777" w:rsidR="00924611" w:rsidRPr="009A1E2B" w:rsidRDefault="00924611" w:rsidP="00924611">
      <w:pPr>
        <w:spacing w:before="120" w:line="252" w:lineRule="auto"/>
        <w:ind w:firstLine="567"/>
        <w:jc w:val="both"/>
        <w:rPr>
          <w:sz w:val="28"/>
          <w:szCs w:val="28"/>
        </w:rPr>
      </w:pPr>
      <w:r>
        <w:rPr>
          <w:sz w:val="28"/>
          <w:szCs w:val="28"/>
        </w:rPr>
        <w:t>5. Bổ sung Mục 4, Chương 2 như sau:</w:t>
      </w:r>
    </w:p>
    <w:p w14:paraId="3DDC9AD1" w14:textId="77777777" w:rsidR="00924611" w:rsidRPr="00726ABF" w:rsidRDefault="00924611" w:rsidP="00924611">
      <w:pPr>
        <w:tabs>
          <w:tab w:val="left" w:pos="1620"/>
        </w:tabs>
        <w:spacing w:before="240" w:after="120" w:line="254" w:lineRule="auto"/>
        <w:jc w:val="center"/>
        <w:rPr>
          <w:sz w:val="28"/>
          <w:lang w:val="vi-VN"/>
        </w:rPr>
      </w:pPr>
      <w:r w:rsidRPr="00726ABF">
        <w:rPr>
          <w:sz w:val="28"/>
          <w:lang w:val="vi-VN"/>
        </w:rPr>
        <w:t>Mục 4</w:t>
      </w:r>
    </w:p>
    <w:p w14:paraId="532C22A2" w14:textId="77777777" w:rsidR="00924611" w:rsidRPr="0090073E" w:rsidRDefault="00924611" w:rsidP="00924611">
      <w:pPr>
        <w:pStyle w:val="Listwletters"/>
        <w:spacing w:before="0" w:after="0" w:line="252" w:lineRule="auto"/>
        <w:jc w:val="center"/>
        <w:rPr>
          <w:b/>
          <w:sz w:val="26"/>
          <w:szCs w:val="26"/>
        </w:rPr>
      </w:pPr>
      <w:r w:rsidRPr="0090073E">
        <w:rPr>
          <w:b/>
          <w:sz w:val="26"/>
          <w:szCs w:val="26"/>
          <w:lang w:val="vi-VN"/>
        </w:rPr>
        <w:t xml:space="preserve">PHƯƠNG PHÁP XÁC ĐỊNH </w:t>
      </w:r>
      <w:r w:rsidRPr="0090073E">
        <w:rPr>
          <w:b/>
          <w:sz w:val="26"/>
          <w:szCs w:val="26"/>
        </w:rPr>
        <w:t xml:space="preserve">CHI PHÍ </w:t>
      </w:r>
      <w:r w:rsidRPr="0090073E">
        <w:rPr>
          <w:b/>
          <w:sz w:val="26"/>
          <w:szCs w:val="26"/>
          <w:lang w:val="vi-VN"/>
        </w:rPr>
        <w:t>DỊCH VỤ PHỤ TRỢ</w:t>
      </w:r>
      <w:r w:rsidRPr="0090073E">
        <w:rPr>
          <w:b/>
          <w:sz w:val="26"/>
          <w:szCs w:val="26"/>
        </w:rPr>
        <w:t xml:space="preserve"> KHỞI ĐỘNG ĐEN, CHẠY BÙ PHỤC VỤ ĐIỀU CHỈNH ĐIỆN ÁP VÀ VẬN HÀNH PHẢI </w:t>
      </w:r>
    </w:p>
    <w:p w14:paraId="5F399178" w14:textId="77777777" w:rsidR="00924611" w:rsidRPr="0090073E" w:rsidRDefault="00924611" w:rsidP="00924611">
      <w:pPr>
        <w:pStyle w:val="Listwletters"/>
        <w:spacing w:before="0" w:after="0" w:line="252" w:lineRule="auto"/>
        <w:jc w:val="center"/>
        <w:rPr>
          <w:b/>
          <w:sz w:val="26"/>
          <w:szCs w:val="26"/>
        </w:rPr>
      </w:pPr>
      <w:r w:rsidRPr="0090073E">
        <w:rPr>
          <w:b/>
          <w:sz w:val="26"/>
          <w:szCs w:val="26"/>
        </w:rPr>
        <w:t xml:space="preserve">PHÁT KHI NHÀ MÁY NHIỆT ĐIỆN TUA BIN KHÍ KHI CHUYỂN </w:t>
      </w:r>
    </w:p>
    <w:p w14:paraId="3E8E82A8" w14:textId="77777777" w:rsidR="00924611" w:rsidRPr="00880E69" w:rsidRDefault="00924611" w:rsidP="00924611">
      <w:pPr>
        <w:pStyle w:val="Listwletters"/>
        <w:spacing w:before="0" w:after="0" w:line="252" w:lineRule="auto"/>
        <w:jc w:val="center"/>
        <w:rPr>
          <w:sz w:val="26"/>
          <w:szCs w:val="26"/>
        </w:rPr>
      </w:pPr>
      <w:r w:rsidRPr="0090073E">
        <w:rPr>
          <w:b/>
          <w:sz w:val="26"/>
          <w:szCs w:val="26"/>
        </w:rPr>
        <w:t>SANG CHẠY NHIÊN LIỆU PHỤ</w:t>
      </w:r>
      <w:r w:rsidRPr="00726ABF">
        <w:rPr>
          <w:sz w:val="26"/>
          <w:szCs w:val="26"/>
        </w:rPr>
        <w:t xml:space="preserve"> </w:t>
      </w:r>
    </w:p>
    <w:p w14:paraId="7C374D9B" w14:textId="77777777" w:rsidR="00924611" w:rsidRPr="00726ABF" w:rsidRDefault="00924611" w:rsidP="00924611">
      <w:pPr>
        <w:pStyle w:val="Header"/>
        <w:spacing w:before="120" w:after="120" w:line="252" w:lineRule="auto"/>
        <w:ind w:firstLine="567"/>
        <w:jc w:val="both"/>
        <w:rPr>
          <w:sz w:val="28"/>
          <w:szCs w:val="28"/>
        </w:rPr>
      </w:pPr>
      <w:proofErr w:type="gramStart"/>
      <w:r w:rsidRPr="0090073E">
        <w:rPr>
          <w:b/>
          <w:sz w:val="28"/>
          <w:szCs w:val="28"/>
        </w:rPr>
        <w:t>Điều 8a.</w:t>
      </w:r>
      <w:proofErr w:type="gramEnd"/>
      <w:r w:rsidRPr="00726ABF">
        <w:rPr>
          <w:sz w:val="28"/>
          <w:szCs w:val="28"/>
        </w:rPr>
        <w:t xml:space="preserve"> Phương pháp xác định </w:t>
      </w:r>
      <w:r>
        <w:rPr>
          <w:sz w:val="28"/>
          <w:szCs w:val="28"/>
        </w:rPr>
        <w:t>chi phí</w:t>
      </w:r>
      <w:r w:rsidRPr="00726ABF">
        <w:rPr>
          <w:sz w:val="28"/>
          <w:szCs w:val="28"/>
        </w:rPr>
        <w:t xml:space="preserve"> khởi động đen</w:t>
      </w:r>
    </w:p>
    <w:p w14:paraId="70A926B2" w14:textId="77777777" w:rsidR="00924611" w:rsidRDefault="00924611" w:rsidP="00924611">
      <w:pPr>
        <w:pStyle w:val="Header"/>
        <w:spacing w:before="120" w:after="120" w:line="252" w:lineRule="auto"/>
        <w:ind w:left="567"/>
        <w:jc w:val="both"/>
        <w:rPr>
          <w:sz w:val="28"/>
          <w:szCs w:val="28"/>
          <w:lang w:val="vi-VN"/>
        </w:rPr>
      </w:pPr>
      <w:r w:rsidRPr="0071177A">
        <w:rPr>
          <w:sz w:val="28"/>
          <w:szCs w:val="28"/>
        </w:rPr>
        <w:t xml:space="preserve">1. </w:t>
      </w:r>
      <w:r>
        <w:rPr>
          <w:sz w:val="28"/>
          <w:szCs w:val="28"/>
          <w:lang w:val="vi-VN"/>
        </w:rPr>
        <w:t>Đối với các nhà máy nhiệt điện</w:t>
      </w:r>
    </w:p>
    <w:p w14:paraId="243E7061" w14:textId="68C688F2" w:rsidR="00924611" w:rsidRPr="0071177A" w:rsidRDefault="00924611" w:rsidP="00924611">
      <w:pPr>
        <w:pStyle w:val="Header"/>
        <w:spacing w:before="120" w:after="120" w:line="252" w:lineRule="auto"/>
        <w:ind w:firstLine="567"/>
        <w:jc w:val="both"/>
        <w:rPr>
          <w:sz w:val="28"/>
          <w:szCs w:val="28"/>
        </w:rPr>
      </w:pPr>
      <w:r>
        <w:rPr>
          <w:sz w:val="28"/>
          <w:szCs w:val="28"/>
        </w:rPr>
        <w:t>Tổng chi phí</w:t>
      </w:r>
      <w:r w:rsidRPr="0071177A">
        <w:rPr>
          <w:sz w:val="28"/>
          <w:szCs w:val="28"/>
        </w:rPr>
        <w:t xml:space="preserve"> khởi động đen (</w:t>
      </w:r>
      <w:r>
        <w:rPr>
          <w:i/>
          <w:sz w:val="28"/>
          <w:szCs w:val="28"/>
        </w:rPr>
        <w:t>G</w:t>
      </w:r>
      <w:r w:rsidR="00DE5D98">
        <w:rPr>
          <w:i/>
          <w:sz w:val="28"/>
          <w:szCs w:val="28"/>
          <w:vertAlign w:val="subscript"/>
        </w:rPr>
        <w:t>k</w:t>
      </w:r>
      <w:proofErr w:type="gramStart"/>
      <w:r w:rsidR="00DE5D98">
        <w:rPr>
          <w:i/>
          <w:sz w:val="28"/>
          <w:szCs w:val="28"/>
          <w:vertAlign w:val="subscript"/>
        </w:rPr>
        <w:t>,</w:t>
      </w:r>
      <w:r w:rsidRPr="0071177A">
        <w:rPr>
          <w:i/>
          <w:sz w:val="28"/>
          <w:szCs w:val="28"/>
          <w:vertAlign w:val="subscript"/>
        </w:rPr>
        <w:t>i,j</w:t>
      </w:r>
      <w:proofErr w:type="gramEnd"/>
      <w:r w:rsidRPr="0071177A">
        <w:rPr>
          <w:sz w:val="28"/>
          <w:szCs w:val="28"/>
        </w:rPr>
        <w:t>) của Đơn vị cung cấp dịch vụ phụ trợ được xác định như sau:</w:t>
      </w:r>
    </w:p>
    <w:p w14:paraId="0A69FA81" w14:textId="77777777" w:rsidR="00924611" w:rsidRPr="00BF187C" w:rsidRDefault="00924611" w:rsidP="00924611">
      <w:pPr>
        <w:pStyle w:val="Header"/>
        <w:spacing w:before="120" w:after="120" w:line="252" w:lineRule="auto"/>
        <w:ind w:firstLine="567"/>
        <w:jc w:val="center"/>
        <w:rPr>
          <w:sz w:val="28"/>
          <w:szCs w:val="28"/>
        </w:rPr>
      </w:pPr>
      <w:r w:rsidRPr="006B6A82">
        <w:rPr>
          <w:position w:val="-28"/>
          <w:sz w:val="28"/>
          <w:szCs w:val="28"/>
          <w:lang w:val="vi-VN"/>
        </w:rPr>
        <w:object w:dxaOrig="2200" w:dyaOrig="680" w14:anchorId="5E0209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9pt" o:ole="">
            <v:imagedata r:id="rId9" o:title=""/>
          </v:shape>
          <o:OLEObject Type="Embed" ProgID="Equation.3" ShapeID="_x0000_i1025" DrawAspect="Content" ObjectID="_1596630994" r:id="rId10"/>
        </w:object>
      </w:r>
    </w:p>
    <w:p w14:paraId="1EBBE25C" w14:textId="77777777" w:rsidR="00924611" w:rsidRPr="00E964CD" w:rsidRDefault="00924611" w:rsidP="00924611">
      <w:pPr>
        <w:pStyle w:val="Header"/>
        <w:spacing w:before="120" w:after="120" w:line="252" w:lineRule="auto"/>
        <w:ind w:firstLine="567"/>
        <w:jc w:val="both"/>
        <w:rPr>
          <w:sz w:val="28"/>
          <w:szCs w:val="28"/>
          <w:lang w:val="vi-VN"/>
        </w:rPr>
      </w:pPr>
      <w:r>
        <w:rPr>
          <w:sz w:val="28"/>
          <w:szCs w:val="28"/>
        </w:rPr>
        <w:t>a)</w:t>
      </w:r>
      <w:r w:rsidRPr="00E964CD">
        <w:rPr>
          <w:sz w:val="28"/>
          <w:szCs w:val="28"/>
        </w:rPr>
        <w:t xml:space="preserve"> Chi phí</w:t>
      </w:r>
      <w:r w:rsidRPr="00E964CD">
        <w:rPr>
          <w:sz w:val="28"/>
          <w:szCs w:val="28"/>
          <w:lang w:val="vi-VN"/>
        </w:rPr>
        <w:t xml:space="preserve"> </w:t>
      </w:r>
      <w:r w:rsidRPr="00E964CD">
        <w:rPr>
          <w:sz w:val="28"/>
          <w:szCs w:val="28"/>
        </w:rPr>
        <w:t>khởi</w:t>
      </w:r>
      <w:r w:rsidRPr="00E964CD">
        <w:rPr>
          <w:sz w:val="28"/>
          <w:szCs w:val="28"/>
          <w:lang w:val="vi-VN"/>
        </w:rPr>
        <w:t xml:space="preserve"> động</w:t>
      </w:r>
      <w:r w:rsidRPr="00E964CD">
        <w:rPr>
          <w:sz w:val="28"/>
          <w:szCs w:val="28"/>
        </w:rPr>
        <w:t xml:space="preserve"> đen</w:t>
      </w:r>
      <w:r w:rsidRPr="00E964CD">
        <w:rPr>
          <w:sz w:val="28"/>
          <w:szCs w:val="28"/>
          <w:lang w:val="vi-VN"/>
        </w:rPr>
        <w:t xml:space="preserve"> (</w:t>
      </w:r>
      <w:r w:rsidR="003523B5" w:rsidRPr="00BF187C">
        <w:rPr>
          <w:position w:val="-14"/>
          <w:sz w:val="28"/>
        </w:rPr>
        <w:object w:dxaOrig="580" w:dyaOrig="380" w14:anchorId="0F3044B6">
          <v:shape id="_x0000_i1026" type="#_x0000_t75" style="width:29.25pt;height:19.5pt" o:ole="">
            <v:imagedata r:id="rId11" o:title=""/>
          </v:shape>
          <o:OLEObject Type="Embed" ProgID="Equation.3" ShapeID="_x0000_i1026" DrawAspect="Content" ObjectID="_1596630995" r:id="rId12"/>
        </w:object>
      </w:r>
      <w:r w:rsidRPr="00E964CD">
        <w:rPr>
          <w:sz w:val="28"/>
          <w:lang w:val="vi-VN"/>
        </w:rPr>
        <w:t>)</w:t>
      </w:r>
      <w:r w:rsidRPr="00E964CD">
        <w:rPr>
          <w:sz w:val="28"/>
        </w:rPr>
        <w:t xml:space="preserve"> </w:t>
      </w:r>
      <w:r w:rsidRPr="00E964CD">
        <w:rPr>
          <w:sz w:val="28"/>
          <w:szCs w:val="28"/>
          <w:lang w:val="vi-VN"/>
        </w:rPr>
        <w:t xml:space="preserve">cho mỗi lần khởi động tổ máy ở từng chế độ khởi động được xác định </w:t>
      </w:r>
      <w:proofErr w:type="gramStart"/>
      <w:r w:rsidRPr="00E964CD">
        <w:rPr>
          <w:sz w:val="28"/>
          <w:szCs w:val="28"/>
          <w:lang w:val="vi-VN"/>
        </w:rPr>
        <w:t>theo</w:t>
      </w:r>
      <w:proofErr w:type="gramEnd"/>
      <w:r w:rsidRPr="00E964CD">
        <w:rPr>
          <w:sz w:val="28"/>
          <w:szCs w:val="28"/>
          <w:lang w:val="vi-VN"/>
        </w:rPr>
        <w:t xml:space="preserve"> công thức sau:</w:t>
      </w:r>
    </w:p>
    <w:p w14:paraId="28E79F71" w14:textId="77777777" w:rsidR="00924611" w:rsidRPr="00BF187C" w:rsidRDefault="00BF5EA0" w:rsidP="00924611">
      <w:pPr>
        <w:spacing w:before="120" w:after="120" w:line="264" w:lineRule="auto"/>
        <w:ind w:firstLine="539"/>
        <w:jc w:val="center"/>
        <w:rPr>
          <w:sz w:val="28"/>
        </w:rPr>
      </w:pPr>
      <w:r w:rsidRPr="00BF187C">
        <w:rPr>
          <w:position w:val="-16"/>
          <w:sz w:val="28"/>
        </w:rPr>
        <w:object w:dxaOrig="3960" w:dyaOrig="400" w14:anchorId="49C8B0BD">
          <v:shape id="_x0000_i1027" type="#_x0000_t75" style="width:208.5pt;height:26.25pt" o:ole="">
            <v:imagedata r:id="rId13" o:title=""/>
          </v:shape>
          <o:OLEObject Type="Embed" ProgID="Equation.3" ShapeID="_x0000_i1027" DrawAspect="Content" ObjectID="_1596630996" r:id="rId14"/>
        </w:object>
      </w:r>
    </w:p>
    <w:p w14:paraId="58DC787B" w14:textId="77777777" w:rsidR="00924611" w:rsidRPr="00BF187C" w:rsidRDefault="00924611" w:rsidP="00924611">
      <w:pPr>
        <w:spacing w:before="120" w:after="120" w:line="252" w:lineRule="auto"/>
        <w:ind w:firstLine="567"/>
        <w:jc w:val="both"/>
        <w:rPr>
          <w:sz w:val="28"/>
        </w:rPr>
      </w:pPr>
      <w:r w:rsidRPr="00BF187C">
        <w:rPr>
          <w:sz w:val="28"/>
        </w:rPr>
        <w:t>Trong đó:</w:t>
      </w:r>
    </w:p>
    <w:tbl>
      <w:tblPr>
        <w:tblW w:w="8280" w:type="dxa"/>
        <w:tblInd w:w="828" w:type="dxa"/>
        <w:tblLook w:val="01E0" w:firstRow="1" w:lastRow="1" w:firstColumn="1" w:lastColumn="1" w:noHBand="0" w:noVBand="0"/>
      </w:tblPr>
      <w:tblGrid>
        <w:gridCol w:w="1619"/>
        <w:gridCol w:w="6661"/>
      </w:tblGrid>
      <w:tr w:rsidR="00924611" w:rsidRPr="00BF187C" w14:paraId="067CF28A" w14:textId="77777777" w:rsidTr="00B37E20">
        <w:tc>
          <w:tcPr>
            <w:tcW w:w="1619" w:type="dxa"/>
          </w:tcPr>
          <w:p w14:paraId="1D06FCFF" w14:textId="77777777" w:rsidR="00924611" w:rsidRPr="00BF187C" w:rsidRDefault="003523B5" w:rsidP="00B37E20">
            <w:pPr>
              <w:pStyle w:val="ListwNr1Char"/>
              <w:spacing w:before="60" w:after="120"/>
              <w:jc w:val="both"/>
              <w:rPr>
                <w:sz w:val="28"/>
              </w:rPr>
            </w:pPr>
            <w:r w:rsidRPr="00BF187C">
              <w:rPr>
                <w:position w:val="-14"/>
                <w:sz w:val="28"/>
              </w:rPr>
              <w:object w:dxaOrig="560" w:dyaOrig="380" w14:anchorId="33312C76">
                <v:shape id="_x0000_i1028" type="#_x0000_t75" style="width:33pt;height:21.75pt" o:ole="">
                  <v:imagedata r:id="rId15" o:title=""/>
                </v:shape>
                <o:OLEObject Type="Embed" ProgID="Equation.3" ShapeID="_x0000_i1028" DrawAspect="Content" ObjectID="_1596630997" r:id="rId16"/>
              </w:object>
            </w:r>
            <w:r w:rsidR="00924611" w:rsidRPr="00BF187C">
              <w:rPr>
                <w:sz w:val="28"/>
              </w:rPr>
              <w:t>:</w:t>
            </w:r>
          </w:p>
        </w:tc>
        <w:tc>
          <w:tcPr>
            <w:tcW w:w="6661" w:type="dxa"/>
          </w:tcPr>
          <w:p w14:paraId="30249536" w14:textId="77777777" w:rsidR="00924611" w:rsidRPr="00BF187C" w:rsidRDefault="00924611" w:rsidP="00B37E20">
            <w:pPr>
              <w:pStyle w:val="ListwNr1Char"/>
              <w:spacing w:before="60" w:after="60"/>
              <w:jc w:val="both"/>
              <w:rPr>
                <w:sz w:val="28"/>
              </w:rPr>
            </w:pPr>
            <w:r w:rsidRPr="00BF187C">
              <w:rPr>
                <w:sz w:val="28"/>
              </w:rPr>
              <w:t>Chi phí khởi động đen của tổ máy i ở chế độ khởi động j</w:t>
            </w:r>
            <w:r>
              <w:rPr>
                <w:sz w:val="28"/>
              </w:rPr>
              <w:t xml:space="preserve"> cho lần khởi động l</w:t>
            </w:r>
            <w:r w:rsidRPr="00BF187C">
              <w:rPr>
                <w:sz w:val="28"/>
              </w:rPr>
              <w:t xml:space="preserve"> (đồng);</w:t>
            </w:r>
          </w:p>
        </w:tc>
      </w:tr>
      <w:tr w:rsidR="00924611" w:rsidRPr="00BF187C" w14:paraId="627B8982" w14:textId="77777777" w:rsidTr="00B37E20">
        <w:tc>
          <w:tcPr>
            <w:tcW w:w="1619" w:type="dxa"/>
          </w:tcPr>
          <w:p w14:paraId="02715B46" w14:textId="77777777" w:rsidR="00924611" w:rsidRPr="00BF187C" w:rsidRDefault="00924611" w:rsidP="00B37E20">
            <w:pPr>
              <w:pStyle w:val="ListwNr1Char"/>
              <w:spacing w:before="60" w:after="120"/>
              <w:jc w:val="both"/>
              <w:rPr>
                <w:sz w:val="28"/>
              </w:rPr>
            </w:pPr>
            <w:r w:rsidRPr="00BF187C">
              <w:rPr>
                <w:sz w:val="28"/>
              </w:rPr>
              <w:t>M</w:t>
            </w:r>
            <w:r w:rsidRPr="00BF187C">
              <w:rPr>
                <w:sz w:val="28"/>
                <w:vertAlign w:val="subscript"/>
              </w:rPr>
              <w:t>i,j</w:t>
            </w:r>
            <w:r w:rsidRPr="00BF187C">
              <w:rPr>
                <w:sz w:val="28"/>
              </w:rPr>
              <w:t>:</w:t>
            </w:r>
          </w:p>
        </w:tc>
        <w:tc>
          <w:tcPr>
            <w:tcW w:w="6661" w:type="dxa"/>
          </w:tcPr>
          <w:p w14:paraId="51C73650" w14:textId="77777777" w:rsidR="00924611" w:rsidRPr="00BF187C" w:rsidRDefault="00924611" w:rsidP="00B37E20">
            <w:pPr>
              <w:pStyle w:val="ListwNr1Char"/>
              <w:spacing w:before="60" w:after="60"/>
              <w:jc w:val="both"/>
              <w:rPr>
                <w:sz w:val="28"/>
              </w:rPr>
            </w:pPr>
            <w:r w:rsidRPr="00BF187C">
              <w:rPr>
                <w:sz w:val="28"/>
              </w:rPr>
              <w:t>Định mức tiêu hao nhiên liệu dùng để khởi động đen tổ máy i ở chế độ khởi động j (kg hoặc BTU);</w:t>
            </w:r>
          </w:p>
        </w:tc>
      </w:tr>
      <w:tr w:rsidR="00924611" w:rsidRPr="00BF187C" w14:paraId="2DBB204F" w14:textId="77777777" w:rsidTr="00B37E20">
        <w:tc>
          <w:tcPr>
            <w:tcW w:w="1619" w:type="dxa"/>
          </w:tcPr>
          <w:p w14:paraId="38572707" w14:textId="77777777" w:rsidR="00924611" w:rsidRPr="00BF187C" w:rsidRDefault="00924611" w:rsidP="00B37E20">
            <w:pPr>
              <w:pStyle w:val="ListwNr1Char"/>
              <w:spacing w:before="60" w:after="120"/>
              <w:jc w:val="both"/>
              <w:rPr>
                <w:sz w:val="28"/>
              </w:rPr>
            </w:pPr>
            <w:r w:rsidRPr="00BF187C">
              <w:rPr>
                <w:sz w:val="28"/>
              </w:rPr>
              <w:t>G</w:t>
            </w:r>
            <w:r w:rsidRPr="00BF187C">
              <w:rPr>
                <w:sz w:val="28"/>
                <w:vertAlign w:val="subscript"/>
              </w:rPr>
              <w:t>nlkđ</w:t>
            </w:r>
            <w:r w:rsidRPr="00BF187C">
              <w:rPr>
                <w:sz w:val="28"/>
              </w:rPr>
              <w:t>:</w:t>
            </w:r>
          </w:p>
        </w:tc>
        <w:tc>
          <w:tcPr>
            <w:tcW w:w="6661" w:type="dxa"/>
          </w:tcPr>
          <w:p w14:paraId="0281197A" w14:textId="77777777" w:rsidR="00924611" w:rsidRPr="00BF187C" w:rsidRDefault="00924611" w:rsidP="00B37E20">
            <w:pPr>
              <w:pStyle w:val="ListwNr1Char"/>
              <w:spacing w:before="60" w:after="60"/>
              <w:jc w:val="both"/>
              <w:rPr>
                <w:sz w:val="28"/>
              </w:rPr>
            </w:pPr>
            <w:r w:rsidRPr="00BF187C">
              <w:rPr>
                <w:sz w:val="28"/>
              </w:rPr>
              <w:t xml:space="preserve">Giá nhiên liệu sử dụng cho khởi động đen của tổ máy (đồng/kg hoặc đồng/BTU); </w:t>
            </w:r>
          </w:p>
        </w:tc>
      </w:tr>
      <w:tr w:rsidR="00924611" w:rsidRPr="00BF187C" w14:paraId="763F41ED" w14:textId="77777777" w:rsidTr="00B37E20">
        <w:tc>
          <w:tcPr>
            <w:tcW w:w="1619" w:type="dxa"/>
          </w:tcPr>
          <w:p w14:paraId="7ED33902" w14:textId="77777777" w:rsidR="00924611" w:rsidRPr="00BF187C" w:rsidRDefault="00924611" w:rsidP="00B37E20">
            <w:pPr>
              <w:pStyle w:val="ListwNr1Char"/>
              <w:spacing w:before="60" w:after="120"/>
              <w:jc w:val="both"/>
              <w:rPr>
                <w:sz w:val="28"/>
              </w:rPr>
            </w:pPr>
            <w:r w:rsidRPr="00BF187C">
              <w:rPr>
                <w:position w:val="-16"/>
                <w:sz w:val="28"/>
              </w:rPr>
              <w:object w:dxaOrig="639" w:dyaOrig="400" w14:anchorId="008370A1">
                <v:shape id="_x0000_i1029" type="#_x0000_t75" style="width:32.25pt;height:25.5pt" o:ole="">
                  <v:imagedata r:id="rId17" o:title=""/>
                </v:shape>
                <o:OLEObject Type="Embed" ProgID="Equation.3" ShapeID="_x0000_i1029" DrawAspect="Content" ObjectID="_1596630998" r:id="rId18"/>
              </w:object>
            </w:r>
            <w:r w:rsidRPr="00BF187C">
              <w:rPr>
                <w:sz w:val="28"/>
              </w:rPr>
              <w:t>:</w:t>
            </w:r>
          </w:p>
        </w:tc>
        <w:tc>
          <w:tcPr>
            <w:tcW w:w="6661" w:type="dxa"/>
          </w:tcPr>
          <w:p w14:paraId="083F0F6B" w14:textId="77777777" w:rsidR="00924611" w:rsidRPr="00BF187C" w:rsidRDefault="00924611" w:rsidP="00B37E20">
            <w:pPr>
              <w:pStyle w:val="ListwNr1Char"/>
              <w:spacing w:before="60" w:after="60"/>
              <w:jc w:val="both"/>
              <w:rPr>
                <w:sz w:val="28"/>
              </w:rPr>
            </w:pPr>
            <w:r w:rsidRPr="00BF187C">
              <w:rPr>
                <w:sz w:val="28"/>
              </w:rPr>
              <w:t>Định mức tiêu hao nhiên liệu phụ dùng để khởi động đen tổ máy i ở chế độ khởi động j (kg);</w:t>
            </w:r>
            <w:r w:rsidRPr="00BF187C">
              <w:rPr>
                <w:sz w:val="28"/>
                <w:szCs w:val="26"/>
              </w:rPr>
              <w:t xml:space="preserve"> </w:t>
            </w:r>
          </w:p>
        </w:tc>
      </w:tr>
      <w:tr w:rsidR="00924611" w:rsidRPr="00BF187C" w14:paraId="66B52270" w14:textId="77777777" w:rsidTr="00B37E20">
        <w:tc>
          <w:tcPr>
            <w:tcW w:w="1619" w:type="dxa"/>
          </w:tcPr>
          <w:p w14:paraId="73D11AEE" w14:textId="77777777" w:rsidR="00924611" w:rsidRPr="00BF187C" w:rsidRDefault="00924611" w:rsidP="00B37E20">
            <w:pPr>
              <w:pStyle w:val="ListwNr1Char"/>
              <w:spacing w:before="60" w:after="120"/>
              <w:jc w:val="both"/>
              <w:rPr>
                <w:sz w:val="28"/>
              </w:rPr>
            </w:pPr>
            <w:r w:rsidRPr="00BF187C">
              <w:rPr>
                <w:sz w:val="28"/>
              </w:rPr>
              <w:t>g</w:t>
            </w:r>
            <w:r w:rsidRPr="00BF187C">
              <w:rPr>
                <w:sz w:val="28"/>
                <w:vertAlign w:val="subscript"/>
              </w:rPr>
              <w:t>nlp</w:t>
            </w:r>
            <w:r w:rsidRPr="00BF187C">
              <w:rPr>
                <w:sz w:val="28"/>
              </w:rPr>
              <w:t>:</w:t>
            </w:r>
          </w:p>
        </w:tc>
        <w:tc>
          <w:tcPr>
            <w:tcW w:w="6661" w:type="dxa"/>
          </w:tcPr>
          <w:p w14:paraId="380303CA" w14:textId="77777777" w:rsidR="00924611" w:rsidRPr="00BF187C" w:rsidRDefault="00924611" w:rsidP="00B37E20">
            <w:pPr>
              <w:pStyle w:val="ListwNr1Char"/>
              <w:spacing w:before="60" w:after="60"/>
              <w:jc w:val="both"/>
              <w:rPr>
                <w:sz w:val="28"/>
              </w:rPr>
            </w:pPr>
            <w:r w:rsidRPr="00BF187C">
              <w:rPr>
                <w:sz w:val="28"/>
              </w:rPr>
              <w:t>Giá nhiên liệu phụ sử dụng cho khởi động đen của tổ máy (đồng/kg);</w:t>
            </w:r>
            <w:r w:rsidRPr="00BF187C">
              <w:rPr>
                <w:sz w:val="28"/>
                <w:szCs w:val="26"/>
              </w:rPr>
              <w:t xml:space="preserve"> </w:t>
            </w:r>
          </w:p>
        </w:tc>
      </w:tr>
      <w:tr w:rsidR="00924611" w:rsidRPr="00BF187C" w14:paraId="605C1D2E" w14:textId="77777777" w:rsidTr="00B37E20">
        <w:tc>
          <w:tcPr>
            <w:tcW w:w="1619" w:type="dxa"/>
          </w:tcPr>
          <w:p w14:paraId="4DF71C85" w14:textId="77777777" w:rsidR="00924611" w:rsidRPr="00BF187C" w:rsidRDefault="00924611" w:rsidP="00B37E20">
            <w:pPr>
              <w:pStyle w:val="ListwNr1Char"/>
              <w:spacing w:before="60" w:after="120"/>
              <w:jc w:val="both"/>
              <w:rPr>
                <w:sz w:val="28"/>
              </w:rPr>
            </w:pPr>
            <w:r w:rsidRPr="00BF187C">
              <w:rPr>
                <w:position w:val="-16"/>
                <w:sz w:val="28"/>
              </w:rPr>
              <w:object w:dxaOrig="580" w:dyaOrig="400" w14:anchorId="4D848816">
                <v:shape id="_x0000_i1030" type="#_x0000_t75" style="width:30.75pt;height:26.25pt" o:ole="">
                  <v:imagedata r:id="rId19" o:title=""/>
                </v:shape>
                <o:OLEObject Type="Embed" ProgID="Equation.3" ShapeID="_x0000_i1030" DrawAspect="Content" ObjectID="_1596630999" r:id="rId20"/>
              </w:object>
            </w:r>
            <w:r w:rsidRPr="00BF187C">
              <w:rPr>
                <w:sz w:val="28"/>
              </w:rPr>
              <w:t>:</w:t>
            </w:r>
          </w:p>
        </w:tc>
        <w:tc>
          <w:tcPr>
            <w:tcW w:w="6661" w:type="dxa"/>
          </w:tcPr>
          <w:p w14:paraId="1C0E017F" w14:textId="77777777" w:rsidR="00924611" w:rsidRPr="00BF187C" w:rsidRDefault="00924611" w:rsidP="00B37E20">
            <w:pPr>
              <w:pStyle w:val="ListwNr1Char"/>
              <w:spacing w:before="60" w:after="60"/>
              <w:jc w:val="both"/>
              <w:rPr>
                <w:sz w:val="28"/>
              </w:rPr>
            </w:pPr>
            <w:r w:rsidRPr="00BF187C">
              <w:rPr>
                <w:sz w:val="28"/>
              </w:rPr>
              <w:t>Chi phí vật liệu phụ dùng để khởi động đen tổ máy i ở chế độ khởi động j (đồng);</w:t>
            </w:r>
            <w:r w:rsidRPr="00BF187C">
              <w:rPr>
                <w:sz w:val="28"/>
                <w:szCs w:val="26"/>
              </w:rPr>
              <w:t xml:space="preserve"> </w:t>
            </w:r>
          </w:p>
        </w:tc>
      </w:tr>
      <w:tr w:rsidR="00924611" w:rsidRPr="00BF187C" w14:paraId="19CA7B0A" w14:textId="77777777" w:rsidTr="00B37E20">
        <w:tc>
          <w:tcPr>
            <w:tcW w:w="1619" w:type="dxa"/>
          </w:tcPr>
          <w:p w14:paraId="48D868D1" w14:textId="77777777" w:rsidR="00924611" w:rsidRPr="00BF187C" w:rsidRDefault="00924611" w:rsidP="00B37E20">
            <w:pPr>
              <w:pStyle w:val="ListwNr1Char"/>
              <w:spacing w:before="60" w:after="120"/>
              <w:jc w:val="both"/>
              <w:rPr>
                <w:sz w:val="34"/>
              </w:rPr>
            </w:pPr>
            <w:r w:rsidRPr="00BF187C">
              <w:rPr>
                <w:sz w:val="28"/>
              </w:rPr>
              <w:t>j:</w:t>
            </w:r>
          </w:p>
        </w:tc>
        <w:tc>
          <w:tcPr>
            <w:tcW w:w="6661" w:type="dxa"/>
          </w:tcPr>
          <w:p w14:paraId="313A047A" w14:textId="77777777" w:rsidR="00924611" w:rsidRPr="00BF187C" w:rsidRDefault="00924611" w:rsidP="00B37E20">
            <w:pPr>
              <w:pStyle w:val="ListwNr1Char"/>
              <w:spacing w:before="60" w:after="60"/>
              <w:jc w:val="both"/>
              <w:rPr>
                <w:sz w:val="28"/>
              </w:rPr>
            </w:pPr>
            <w:r w:rsidRPr="00BF187C">
              <w:rPr>
                <w:sz w:val="28"/>
              </w:rPr>
              <w:t>Chế độ khởi động của tổ máy (nóng, ấm hoặc lạnh);</w:t>
            </w:r>
          </w:p>
        </w:tc>
      </w:tr>
      <w:tr w:rsidR="00924611" w:rsidRPr="00BF187C" w14:paraId="2253C900" w14:textId="77777777" w:rsidTr="00B37E20">
        <w:tc>
          <w:tcPr>
            <w:tcW w:w="1619" w:type="dxa"/>
          </w:tcPr>
          <w:p w14:paraId="07DEE363" w14:textId="77777777" w:rsidR="00924611" w:rsidRPr="00BF187C" w:rsidRDefault="00924611" w:rsidP="00B37E20">
            <w:pPr>
              <w:pStyle w:val="ListwNr1Char"/>
              <w:spacing w:before="60" w:after="120"/>
              <w:jc w:val="both"/>
              <w:rPr>
                <w:sz w:val="28"/>
              </w:rPr>
            </w:pPr>
            <w:r w:rsidRPr="00BF187C">
              <w:rPr>
                <w:sz w:val="28"/>
              </w:rPr>
              <w:t>i:</w:t>
            </w:r>
          </w:p>
        </w:tc>
        <w:tc>
          <w:tcPr>
            <w:tcW w:w="6661" w:type="dxa"/>
          </w:tcPr>
          <w:p w14:paraId="0CC5FBA6" w14:textId="77777777" w:rsidR="00924611" w:rsidRPr="00BF187C" w:rsidRDefault="00924611" w:rsidP="00B37E20">
            <w:pPr>
              <w:pStyle w:val="ListwNr1Char"/>
              <w:spacing w:before="60" w:after="60"/>
              <w:jc w:val="both"/>
              <w:rPr>
                <w:sz w:val="28"/>
              </w:rPr>
            </w:pPr>
            <w:r w:rsidRPr="00BF187C">
              <w:rPr>
                <w:sz w:val="28"/>
              </w:rPr>
              <w:t>Tổ máy i của Đơn vị cung cấp dịch vụ phụ trợ;</w:t>
            </w:r>
          </w:p>
        </w:tc>
      </w:tr>
      <w:tr w:rsidR="00924611" w:rsidRPr="00BF187C" w14:paraId="6E924A56" w14:textId="77777777" w:rsidTr="00B37E20">
        <w:tc>
          <w:tcPr>
            <w:tcW w:w="1619" w:type="dxa"/>
          </w:tcPr>
          <w:p w14:paraId="0352D999" w14:textId="77777777" w:rsidR="00924611" w:rsidRPr="00BF187C" w:rsidRDefault="00924611" w:rsidP="00B37E20">
            <w:pPr>
              <w:pStyle w:val="ListwNr1Char"/>
              <w:spacing w:before="60" w:after="120"/>
              <w:jc w:val="both"/>
              <w:rPr>
                <w:sz w:val="28"/>
              </w:rPr>
            </w:pPr>
            <w:r>
              <w:rPr>
                <w:sz w:val="28"/>
              </w:rPr>
              <w:t>L:</w:t>
            </w:r>
          </w:p>
        </w:tc>
        <w:tc>
          <w:tcPr>
            <w:tcW w:w="6661" w:type="dxa"/>
          </w:tcPr>
          <w:p w14:paraId="1C7278D5" w14:textId="77777777" w:rsidR="00924611" w:rsidRPr="00BF187C" w:rsidRDefault="00924611" w:rsidP="00B37E20">
            <w:pPr>
              <w:pStyle w:val="ListwNr1Char"/>
              <w:spacing w:before="60" w:after="60"/>
              <w:jc w:val="both"/>
              <w:rPr>
                <w:sz w:val="28"/>
              </w:rPr>
            </w:pPr>
            <w:r>
              <w:rPr>
                <w:sz w:val="28"/>
              </w:rPr>
              <w:t>Tổng số lần khởi động đen;</w:t>
            </w:r>
          </w:p>
        </w:tc>
      </w:tr>
      <w:tr w:rsidR="00924611" w:rsidRPr="00BF187C" w14:paraId="4C59B6FA" w14:textId="77777777" w:rsidTr="00B37E20">
        <w:tc>
          <w:tcPr>
            <w:tcW w:w="1619" w:type="dxa"/>
          </w:tcPr>
          <w:p w14:paraId="7D3AB69B" w14:textId="77777777" w:rsidR="00924611" w:rsidRPr="00BF187C" w:rsidRDefault="00924611" w:rsidP="00B37E20">
            <w:pPr>
              <w:pStyle w:val="ListwNr1Char"/>
              <w:spacing w:before="60" w:after="120"/>
              <w:jc w:val="both"/>
              <w:rPr>
                <w:sz w:val="28"/>
              </w:rPr>
            </w:pPr>
            <w:r>
              <w:rPr>
                <w:sz w:val="28"/>
              </w:rPr>
              <w:t>l:</w:t>
            </w:r>
          </w:p>
        </w:tc>
        <w:tc>
          <w:tcPr>
            <w:tcW w:w="6661" w:type="dxa"/>
          </w:tcPr>
          <w:p w14:paraId="507C51C4" w14:textId="77777777" w:rsidR="00924611" w:rsidRPr="00BF187C" w:rsidRDefault="00924611" w:rsidP="00B37E20">
            <w:pPr>
              <w:pStyle w:val="ListwNr1Char"/>
              <w:spacing w:before="60" w:after="60"/>
              <w:jc w:val="both"/>
              <w:rPr>
                <w:sz w:val="28"/>
              </w:rPr>
            </w:pPr>
            <w:r>
              <w:rPr>
                <w:sz w:val="28"/>
                <w:szCs w:val="28"/>
              </w:rPr>
              <w:t>L</w:t>
            </w:r>
            <w:r w:rsidRPr="00BF187C">
              <w:rPr>
                <w:sz w:val="28"/>
                <w:szCs w:val="28"/>
              </w:rPr>
              <w:t>ần khởi động đen.</w:t>
            </w:r>
          </w:p>
        </w:tc>
      </w:tr>
    </w:tbl>
    <w:p w14:paraId="28CD6871" w14:textId="7F5480D2" w:rsidR="00924611" w:rsidRDefault="00924611" w:rsidP="00924611">
      <w:pPr>
        <w:pStyle w:val="Header"/>
        <w:spacing w:before="120" w:after="120" w:line="252" w:lineRule="auto"/>
        <w:ind w:firstLine="567"/>
        <w:jc w:val="both"/>
        <w:rPr>
          <w:sz w:val="28"/>
          <w:szCs w:val="28"/>
        </w:rPr>
      </w:pPr>
      <w:r w:rsidRPr="00BF187C">
        <w:rPr>
          <w:sz w:val="28"/>
          <w:szCs w:val="28"/>
        </w:rPr>
        <w:lastRenderedPageBreak/>
        <w:t>b) Chi phí duy trì khởi động đen (C</w:t>
      </w:r>
      <w:r w:rsidRPr="00BF187C">
        <w:rPr>
          <w:sz w:val="28"/>
          <w:szCs w:val="28"/>
          <w:vertAlign w:val="subscript"/>
        </w:rPr>
        <w:t>dt</w:t>
      </w:r>
      <w:r w:rsidRPr="00BF187C">
        <w:rPr>
          <w:sz w:val="28"/>
          <w:szCs w:val="28"/>
        </w:rPr>
        <w:t>) gồm các chi phí diễn tập khởi động đen</w:t>
      </w:r>
      <w:r>
        <w:rPr>
          <w:sz w:val="28"/>
          <w:szCs w:val="28"/>
        </w:rPr>
        <w:t xml:space="preserve"> theo qui định tại Thông tư </w:t>
      </w:r>
      <w:r w:rsidRPr="00B37E20">
        <w:rPr>
          <w:sz w:val="28"/>
          <w:szCs w:val="28"/>
        </w:rPr>
        <w:t>q</w:t>
      </w:r>
      <w:r w:rsidRPr="00B37E20">
        <w:rPr>
          <w:sz w:val="28"/>
          <w:szCs w:val="28"/>
          <w:lang w:val="vi-VN"/>
        </w:rPr>
        <w:t xml:space="preserve">uy định khởi động đen và khôi phục hệ thống điện quốc gia </w:t>
      </w:r>
      <w:r>
        <w:rPr>
          <w:sz w:val="28"/>
          <w:szCs w:val="28"/>
          <w:lang w:val="vi-VN"/>
        </w:rPr>
        <w:t>do Bộ Công Thương ban hành</w:t>
      </w:r>
      <w:r>
        <w:rPr>
          <w:sz w:val="28"/>
          <w:szCs w:val="28"/>
        </w:rPr>
        <w:t xml:space="preserve"> và</w:t>
      </w:r>
      <w:r w:rsidRPr="00BF187C">
        <w:rPr>
          <w:sz w:val="28"/>
          <w:szCs w:val="28"/>
        </w:rPr>
        <w:t xml:space="preserve"> chi phí bảo dưỡng các thiết bị phục vụ khởi động đen (nếu có).</w:t>
      </w:r>
    </w:p>
    <w:p w14:paraId="6B2C85CC" w14:textId="77777777" w:rsidR="00924611" w:rsidRDefault="00924611" w:rsidP="00924611">
      <w:pPr>
        <w:pStyle w:val="Header"/>
        <w:spacing w:before="120" w:after="120" w:line="252" w:lineRule="auto"/>
        <w:ind w:left="567"/>
        <w:jc w:val="both"/>
        <w:rPr>
          <w:sz w:val="28"/>
          <w:szCs w:val="28"/>
          <w:lang w:val="vi-VN"/>
        </w:rPr>
      </w:pPr>
      <w:r w:rsidRPr="00BF187C">
        <w:rPr>
          <w:sz w:val="28"/>
          <w:szCs w:val="28"/>
        </w:rPr>
        <w:t xml:space="preserve">2. </w:t>
      </w:r>
      <w:r>
        <w:rPr>
          <w:sz w:val="28"/>
          <w:szCs w:val="28"/>
          <w:lang w:val="vi-VN"/>
        </w:rPr>
        <w:t>Đối với các nhà máy thuỷ điện</w:t>
      </w:r>
    </w:p>
    <w:p w14:paraId="2615DFA4" w14:textId="77777777" w:rsidR="00924611" w:rsidRPr="00B37E20" w:rsidRDefault="00924611" w:rsidP="00924611">
      <w:pPr>
        <w:pStyle w:val="Header"/>
        <w:spacing w:before="120" w:after="120" w:line="252" w:lineRule="auto"/>
        <w:ind w:firstLine="567"/>
        <w:jc w:val="both"/>
        <w:rPr>
          <w:sz w:val="28"/>
          <w:szCs w:val="28"/>
        </w:rPr>
      </w:pPr>
      <w:r>
        <w:rPr>
          <w:sz w:val="28"/>
          <w:szCs w:val="28"/>
          <w:lang w:val="vi-VN"/>
        </w:rPr>
        <w:t xml:space="preserve">- Đối với </w:t>
      </w:r>
      <w:r w:rsidRPr="0025019E">
        <w:rPr>
          <w:sz w:val="28"/>
          <w:szCs w:val="28"/>
          <w:lang w:val="vi-VN"/>
        </w:rPr>
        <w:t>các nhà máy thủy điện chiến lược đa mục tiêu</w:t>
      </w:r>
      <w:r>
        <w:rPr>
          <w:sz w:val="28"/>
          <w:szCs w:val="28"/>
          <w:lang w:val="vi-VN"/>
        </w:rPr>
        <w:t xml:space="preserve"> của Tập đoàn Điện lực Việt Nam</w:t>
      </w:r>
      <w:r>
        <w:rPr>
          <w:sz w:val="28"/>
          <w:szCs w:val="28"/>
        </w:rPr>
        <w:t>,</w:t>
      </w:r>
      <w:r w:rsidRPr="0025019E">
        <w:rPr>
          <w:sz w:val="28"/>
          <w:szCs w:val="28"/>
          <w:lang w:val="vi-VN"/>
        </w:rPr>
        <w:t xml:space="preserve"> </w:t>
      </w:r>
      <w:r>
        <w:rPr>
          <w:sz w:val="28"/>
          <w:szCs w:val="28"/>
          <w:lang w:val="vi-VN"/>
        </w:rPr>
        <w:t>thực hiện theo qu</w:t>
      </w:r>
      <w:r>
        <w:rPr>
          <w:sz w:val="28"/>
          <w:szCs w:val="28"/>
        </w:rPr>
        <w:t>y</w:t>
      </w:r>
      <w:r>
        <w:rPr>
          <w:sz w:val="28"/>
          <w:szCs w:val="28"/>
          <w:lang w:val="vi-VN"/>
        </w:rPr>
        <w:t xml:space="preserve"> định tại Thông tư </w:t>
      </w:r>
      <w:r>
        <w:rPr>
          <w:sz w:val="28"/>
          <w:szCs w:val="28"/>
        </w:rPr>
        <w:t>quy định phương pháp, trình tự xác định chi phí hàng năm và giá điện của nhà máy thủy điện chiến lược đa mục tiêu.</w:t>
      </w:r>
    </w:p>
    <w:p w14:paraId="30316C39" w14:textId="6BB7AC25" w:rsidR="00924611" w:rsidRPr="0071177A" w:rsidRDefault="00924611" w:rsidP="00924611">
      <w:pPr>
        <w:pStyle w:val="Header"/>
        <w:spacing w:before="120" w:after="120" w:line="252" w:lineRule="auto"/>
        <w:ind w:firstLine="567"/>
        <w:jc w:val="both"/>
        <w:rPr>
          <w:sz w:val="28"/>
          <w:szCs w:val="28"/>
        </w:rPr>
      </w:pPr>
      <w:r>
        <w:rPr>
          <w:sz w:val="28"/>
          <w:szCs w:val="28"/>
          <w:lang w:val="vi-VN"/>
        </w:rPr>
        <w:t xml:space="preserve">- Đối với </w:t>
      </w:r>
      <w:r w:rsidRPr="0025019E">
        <w:rPr>
          <w:sz w:val="28"/>
          <w:szCs w:val="28"/>
          <w:lang w:val="vi-VN"/>
        </w:rPr>
        <w:t xml:space="preserve">các nhà máy </w:t>
      </w:r>
      <w:r>
        <w:rPr>
          <w:sz w:val="28"/>
          <w:szCs w:val="28"/>
          <w:lang w:val="vi-VN"/>
        </w:rPr>
        <w:t xml:space="preserve">không phải là nhà máy </w:t>
      </w:r>
      <w:r w:rsidRPr="0025019E">
        <w:rPr>
          <w:sz w:val="28"/>
          <w:szCs w:val="28"/>
          <w:lang w:val="vi-VN"/>
        </w:rPr>
        <w:t>thủy điện chiến lược đa mục tiêu</w:t>
      </w:r>
      <w:r>
        <w:rPr>
          <w:sz w:val="28"/>
          <w:szCs w:val="28"/>
          <w:lang w:val="vi-VN"/>
        </w:rPr>
        <w:t xml:space="preserve"> của Tập đoàn Điện lực Việt Nam:</w:t>
      </w:r>
      <w:r>
        <w:rPr>
          <w:sz w:val="28"/>
          <w:szCs w:val="28"/>
        </w:rPr>
        <w:t xml:space="preserve"> Tổng chi phí</w:t>
      </w:r>
      <w:r w:rsidRPr="0071177A">
        <w:rPr>
          <w:sz w:val="28"/>
          <w:szCs w:val="28"/>
        </w:rPr>
        <w:t xml:space="preserve"> khởi động đen (</w:t>
      </w:r>
      <w:r>
        <w:rPr>
          <w:i/>
          <w:sz w:val="28"/>
          <w:szCs w:val="28"/>
        </w:rPr>
        <w:t>G</w:t>
      </w:r>
      <w:r w:rsidRPr="0071177A">
        <w:rPr>
          <w:i/>
          <w:sz w:val="28"/>
          <w:szCs w:val="28"/>
          <w:vertAlign w:val="subscript"/>
        </w:rPr>
        <w:t>k</w:t>
      </w:r>
      <w:r w:rsidR="00DE5D98">
        <w:rPr>
          <w:i/>
          <w:sz w:val="28"/>
          <w:szCs w:val="28"/>
          <w:vertAlign w:val="subscript"/>
        </w:rPr>
        <w:t>,</w:t>
      </w:r>
      <w:r w:rsidRPr="0071177A">
        <w:rPr>
          <w:i/>
          <w:sz w:val="28"/>
          <w:szCs w:val="28"/>
          <w:vertAlign w:val="subscript"/>
        </w:rPr>
        <w:t>i,j</w:t>
      </w:r>
      <w:r w:rsidRPr="0071177A">
        <w:rPr>
          <w:sz w:val="28"/>
          <w:szCs w:val="28"/>
        </w:rPr>
        <w:t>) của Đơn vị cung cấp dịch vụ phụ trợ được xác định như sau:</w:t>
      </w:r>
    </w:p>
    <w:p w14:paraId="731191C8" w14:textId="77777777" w:rsidR="00924611" w:rsidRPr="00BF187C" w:rsidRDefault="00924611" w:rsidP="00924611">
      <w:pPr>
        <w:pStyle w:val="Header"/>
        <w:spacing w:before="120" w:after="120" w:line="252" w:lineRule="auto"/>
        <w:ind w:firstLine="567"/>
        <w:jc w:val="center"/>
        <w:rPr>
          <w:sz w:val="28"/>
          <w:szCs w:val="28"/>
        </w:rPr>
      </w:pPr>
      <w:r w:rsidRPr="00B37E20">
        <w:rPr>
          <w:position w:val="-32"/>
          <w:sz w:val="28"/>
          <w:szCs w:val="28"/>
          <w:lang w:val="vi-VN"/>
        </w:rPr>
        <w:object w:dxaOrig="1400" w:dyaOrig="740" w14:anchorId="7065854A">
          <v:shape id="_x0000_i1031" type="#_x0000_t75" style="width:81.75pt;height:42.75pt" o:ole="">
            <v:imagedata r:id="rId21" o:title=""/>
          </v:shape>
          <o:OLEObject Type="Embed" ProgID="Equation.3" ShapeID="_x0000_i1031" DrawAspect="Content" ObjectID="_1596631000" r:id="rId22"/>
        </w:object>
      </w:r>
    </w:p>
    <w:p w14:paraId="0412A603" w14:textId="0053F763" w:rsidR="00924611" w:rsidRPr="00B37E20" w:rsidRDefault="00924611" w:rsidP="00924611">
      <w:pPr>
        <w:pStyle w:val="Header"/>
        <w:spacing w:before="120" w:after="120" w:line="252" w:lineRule="auto"/>
        <w:ind w:firstLine="567"/>
        <w:jc w:val="both"/>
        <w:rPr>
          <w:sz w:val="28"/>
          <w:szCs w:val="28"/>
        </w:rPr>
      </w:pPr>
      <w:r w:rsidRPr="00BF187C">
        <w:rPr>
          <w:sz w:val="28"/>
          <w:szCs w:val="28"/>
        </w:rPr>
        <w:t>Chi phí duy trì khởi động đen (</w:t>
      </w:r>
      <w:proofErr w:type="gramStart"/>
      <w:r w:rsidRPr="00BF187C">
        <w:rPr>
          <w:sz w:val="28"/>
          <w:szCs w:val="28"/>
        </w:rPr>
        <w:t>C</w:t>
      </w:r>
      <w:r w:rsidRPr="00BF187C">
        <w:rPr>
          <w:sz w:val="28"/>
          <w:szCs w:val="28"/>
          <w:vertAlign w:val="subscript"/>
        </w:rPr>
        <w:t>dt</w:t>
      </w:r>
      <w:proofErr w:type="gramEnd"/>
      <w:r w:rsidRPr="00BF187C">
        <w:rPr>
          <w:sz w:val="28"/>
          <w:szCs w:val="28"/>
        </w:rPr>
        <w:t xml:space="preserve">) </w:t>
      </w:r>
      <w:r>
        <w:rPr>
          <w:sz w:val="28"/>
          <w:szCs w:val="28"/>
        </w:rPr>
        <w:t>theo qui định tại điểm b khoản 1 Điều này</w:t>
      </w:r>
      <w:r w:rsidRPr="00BF187C">
        <w:rPr>
          <w:sz w:val="28"/>
          <w:szCs w:val="28"/>
        </w:rPr>
        <w:t>.</w:t>
      </w:r>
    </w:p>
    <w:p w14:paraId="5A777A69" w14:textId="77777777" w:rsidR="00924611" w:rsidRPr="00BF187C" w:rsidRDefault="00924611" w:rsidP="00924611">
      <w:pPr>
        <w:pStyle w:val="Header"/>
        <w:spacing w:before="120" w:after="120" w:line="252" w:lineRule="auto"/>
        <w:ind w:firstLine="567"/>
        <w:jc w:val="both"/>
        <w:rPr>
          <w:sz w:val="28"/>
          <w:szCs w:val="28"/>
        </w:rPr>
      </w:pPr>
      <w:r>
        <w:rPr>
          <w:sz w:val="28"/>
          <w:szCs w:val="28"/>
        </w:rPr>
        <w:t xml:space="preserve">3. </w:t>
      </w:r>
      <w:r w:rsidRPr="00BF187C">
        <w:rPr>
          <w:sz w:val="28"/>
          <w:szCs w:val="28"/>
        </w:rPr>
        <w:t>Chi phí khởi động đen của tháng m được thanh toán trong tháng m+1.</w:t>
      </w:r>
    </w:p>
    <w:p w14:paraId="349FE643" w14:textId="77777777" w:rsidR="00924611" w:rsidRPr="00726ABF" w:rsidRDefault="00924611" w:rsidP="00924611">
      <w:pPr>
        <w:pStyle w:val="Header"/>
        <w:spacing w:before="120" w:after="120" w:line="252" w:lineRule="auto"/>
        <w:ind w:firstLine="567"/>
        <w:jc w:val="both"/>
        <w:rPr>
          <w:sz w:val="28"/>
          <w:szCs w:val="28"/>
        </w:rPr>
      </w:pPr>
      <w:proofErr w:type="gramStart"/>
      <w:r w:rsidRPr="0090073E">
        <w:rPr>
          <w:b/>
          <w:sz w:val="28"/>
          <w:szCs w:val="28"/>
        </w:rPr>
        <w:t>Điều 8b.</w:t>
      </w:r>
      <w:proofErr w:type="gramEnd"/>
      <w:r w:rsidRPr="00726ABF">
        <w:rPr>
          <w:sz w:val="28"/>
          <w:szCs w:val="28"/>
        </w:rPr>
        <w:t xml:space="preserve"> Phương pháp xác định </w:t>
      </w:r>
      <w:r>
        <w:rPr>
          <w:sz w:val="28"/>
          <w:szCs w:val="28"/>
        </w:rPr>
        <w:t xml:space="preserve">chi phí </w:t>
      </w:r>
      <w:r w:rsidRPr="00726ABF">
        <w:rPr>
          <w:sz w:val="28"/>
          <w:szCs w:val="28"/>
        </w:rPr>
        <w:t>chạy bù phục vụ điều chỉnh điện áp</w:t>
      </w:r>
    </w:p>
    <w:p w14:paraId="75516331" w14:textId="77777777" w:rsidR="00924611" w:rsidRPr="00BF187C" w:rsidRDefault="00924611" w:rsidP="00924611">
      <w:pPr>
        <w:pStyle w:val="Header"/>
        <w:spacing w:before="120" w:after="120" w:line="252" w:lineRule="auto"/>
        <w:ind w:firstLine="567"/>
        <w:jc w:val="both"/>
        <w:rPr>
          <w:sz w:val="28"/>
          <w:szCs w:val="28"/>
        </w:rPr>
      </w:pPr>
      <w:r w:rsidRPr="00BF187C">
        <w:rPr>
          <w:sz w:val="28"/>
          <w:szCs w:val="28"/>
        </w:rPr>
        <w:t>1. Tổng chi phí trong thời gian các tổ máy được huy động chạy bù (R</w:t>
      </w:r>
      <w:r w:rsidRPr="00BF187C">
        <w:rPr>
          <w:sz w:val="28"/>
          <w:szCs w:val="28"/>
          <w:vertAlign w:val="subscript"/>
        </w:rPr>
        <w:t>cb</w:t>
      </w:r>
      <w:r w:rsidRPr="00BF187C">
        <w:rPr>
          <w:sz w:val="28"/>
          <w:szCs w:val="28"/>
        </w:rPr>
        <w:t>) được xác định như sau:</w:t>
      </w:r>
    </w:p>
    <w:p w14:paraId="4E573A3F" w14:textId="77777777" w:rsidR="00924611" w:rsidRPr="00BF187C" w:rsidRDefault="00924611" w:rsidP="00924611">
      <w:pPr>
        <w:spacing w:before="120" w:after="120" w:line="264" w:lineRule="auto"/>
        <w:ind w:left="2160" w:firstLine="720"/>
        <w:jc w:val="both"/>
        <w:rPr>
          <w:i/>
          <w:sz w:val="28"/>
          <w:szCs w:val="28"/>
        </w:rPr>
      </w:pPr>
      <w:r w:rsidRPr="00BF187C">
        <w:rPr>
          <w:position w:val="-28"/>
          <w:sz w:val="28"/>
          <w:szCs w:val="28"/>
          <w:lang w:val="vi-VN"/>
        </w:rPr>
        <w:object w:dxaOrig="2520" w:dyaOrig="680" w14:anchorId="01B75043">
          <v:shape id="_x0000_i1032" type="#_x0000_t75" style="width:146.25pt;height:39.75pt" o:ole="">
            <v:imagedata r:id="rId23" o:title=""/>
          </v:shape>
          <o:OLEObject Type="Embed" ProgID="Equation.3" ShapeID="_x0000_i1032" DrawAspect="Content" ObjectID="_1596631001" r:id="rId24"/>
        </w:object>
      </w:r>
    </w:p>
    <w:p w14:paraId="03626F03" w14:textId="77777777" w:rsidR="00924611" w:rsidRPr="00BF187C" w:rsidRDefault="00924611" w:rsidP="00924611">
      <w:pPr>
        <w:spacing w:before="120" w:after="120" w:line="264" w:lineRule="auto"/>
        <w:ind w:firstLine="567"/>
        <w:jc w:val="both"/>
        <w:rPr>
          <w:sz w:val="28"/>
          <w:szCs w:val="28"/>
        </w:rPr>
      </w:pPr>
      <w:r w:rsidRPr="00BF187C">
        <w:rPr>
          <w:sz w:val="28"/>
          <w:szCs w:val="28"/>
        </w:rPr>
        <w:t>Trong đó:</w:t>
      </w:r>
    </w:p>
    <w:tbl>
      <w:tblPr>
        <w:tblW w:w="8352" w:type="dxa"/>
        <w:tblInd w:w="828" w:type="dxa"/>
        <w:tblLook w:val="01E0" w:firstRow="1" w:lastRow="1" w:firstColumn="1" w:lastColumn="1" w:noHBand="0" w:noVBand="0"/>
      </w:tblPr>
      <w:tblGrid>
        <w:gridCol w:w="981"/>
        <w:gridCol w:w="7371"/>
      </w:tblGrid>
      <w:tr w:rsidR="00924611" w:rsidRPr="00BF187C" w14:paraId="0994CCC9" w14:textId="77777777" w:rsidTr="00B37E20">
        <w:tc>
          <w:tcPr>
            <w:tcW w:w="981" w:type="dxa"/>
          </w:tcPr>
          <w:p w14:paraId="72497DAF" w14:textId="77777777" w:rsidR="00924611" w:rsidRPr="00BF187C" w:rsidRDefault="00924611" w:rsidP="00B37E20">
            <w:pPr>
              <w:pStyle w:val="ListwNr1Char"/>
              <w:spacing w:before="60" w:after="120"/>
              <w:jc w:val="both"/>
              <w:rPr>
                <w:sz w:val="28"/>
                <w:szCs w:val="28"/>
              </w:rPr>
            </w:pPr>
            <w:r w:rsidRPr="00BF187C">
              <w:rPr>
                <w:sz w:val="28"/>
                <w:szCs w:val="28"/>
              </w:rPr>
              <w:t>R</w:t>
            </w:r>
            <w:r w:rsidRPr="00BF187C">
              <w:rPr>
                <w:sz w:val="28"/>
                <w:szCs w:val="28"/>
                <w:vertAlign w:val="subscript"/>
              </w:rPr>
              <w:t>cb</w:t>
            </w:r>
            <w:r w:rsidRPr="00BF187C">
              <w:rPr>
                <w:sz w:val="28"/>
              </w:rPr>
              <w:t>:</w:t>
            </w:r>
          </w:p>
        </w:tc>
        <w:tc>
          <w:tcPr>
            <w:tcW w:w="7371" w:type="dxa"/>
          </w:tcPr>
          <w:p w14:paraId="08679A3D" w14:textId="77777777" w:rsidR="00924611" w:rsidRPr="00BF187C" w:rsidRDefault="00924611" w:rsidP="00B37E20">
            <w:pPr>
              <w:pStyle w:val="ListwNr1Char"/>
              <w:spacing w:before="120" w:after="0"/>
              <w:jc w:val="both"/>
              <w:rPr>
                <w:sz w:val="28"/>
                <w:szCs w:val="28"/>
                <w:vertAlign w:val="subscript"/>
              </w:rPr>
            </w:pPr>
            <w:r w:rsidRPr="00BF187C">
              <w:rPr>
                <w:sz w:val="28"/>
              </w:rPr>
              <w:t>Khoản tiền Bên mua phải trả cho Bên bán phần sản lượng điện nhận về phục vụ chạy bù (đồng);</w:t>
            </w:r>
          </w:p>
        </w:tc>
      </w:tr>
      <w:tr w:rsidR="00924611" w:rsidRPr="00BF187C" w14:paraId="237AAC4D" w14:textId="77777777" w:rsidTr="00B37E20">
        <w:tc>
          <w:tcPr>
            <w:tcW w:w="981" w:type="dxa"/>
          </w:tcPr>
          <w:p w14:paraId="2C80FE75" w14:textId="77777777" w:rsidR="00924611" w:rsidRPr="00BF187C" w:rsidRDefault="00924611" w:rsidP="00B37E20">
            <w:pPr>
              <w:pStyle w:val="ListwNr1Char"/>
              <w:spacing w:before="60" w:after="120"/>
              <w:jc w:val="both"/>
              <w:rPr>
                <w:sz w:val="28"/>
                <w:szCs w:val="28"/>
              </w:rPr>
            </w:pPr>
            <w:r w:rsidRPr="00BF187C">
              <w:rPr>
                <w:sz w:val="28"/>
              </w:rPr>
              <w:t>D:</w:t>
            </w:r>
          </w:p>
        </w:tc>
        <w:tc>
          <w:tcPr>
            <w:tcW w:w="7371" w:type="dxa"/>
          </w:tcPr>
          <w:p w14:paraId="6BAE9443" w14:textId="77777777" w:rsidR="00924611" w:rsidRPr="00BF187C" w:rsidRDefault="00924611" w:rsidP="00B37E20">
            <w:pPr>
              <w:pStyle w:val="ListwNr1Char"/>
              <w:spacing w:before="60" w:after="120"/>
              <w:jc w:val="both"/>
              <w:rPr>
                <w:sz w:val="28"/>
                <w:szCs w:val="28"/>
              </w:rPr>
            </w:pPr>
            <w:r w:rsidRPr="00BF187C">
              <w:rPr>
                <w:sz w:val="28"/>
              </w:rPr>
              <w:t>Tổng số ngày trong tháng;</w:t>
            </w:r>
          </w:p>
        </w:tc>
      </w:tr>
      <w:tr w:rsidR="00924611" w:rsidRPr="00BF187C" w14:paraId="32D2836F" w14:textId="77777777" w:rsidTr="00B37E20">
        <w:tc>
          <w:tcPr>
            <w:tcW w:w="981" w:type="dxa"/>
          </w:tcPr>
          <w:p w14:paraId="3430D76C" w14:textId="77777777" w:rsidR="00924611" w:rsidRPr="00BF187C" w:rsidRDefault="00924611" w:rsidP="00B37E20">
            <w:pPr>
              <w:pStyle w:val="ListwNr1Char"/>
              <w:spacing w:before="60" w:after="120"/>
              <w:jc w:val="both"/>
              <w:rPr>
                <w:sz w:val="28"/>
                <w:szCs w:val="28"/>
              </w:rPr>
            </w:pPr>
            <w:r w:rsidRPr="00BF187C">
              <w:rPr>
                <w:sz w:val="28"/>
              </w:rPr>
              <w:t>d:</w:t>
            </w:r>
          </w:p>
        </w:tc>
        <w:tc>
          <w:tcPr>
            <w:tcW w:w="7371" w:type="dxa"/>
          </w:tcPr>
          <w:p w14:paraId="50C50EB8" w14:textId="77777777" w:rsidR="00924611" w:rsidRPr="00BF187C" w:rsidRDefault="00924611" w:rsidP="00B37E20">
            <w:pPr>
              <w:pStyle w:val="ListwNr1Char"/>
              <w:spacing w:before="60" w:after="120"/>
              <w:jc w:val="both"/>
              <w:rPr>
                <w:sz w:val="28"/>
                <w:szCs w:val="28"/>
              </w:rPr>
            </w:pPr>
            <w:r w:rsidRPr="00BF187C">
              <w:rPr>
                <w:sz w:val="28"/>
              </w:rPr>
              <w:t>Ngày giao dịch mà sản lượng điện nhận về phục vụ chạy bù;</w:t>
            </w:r>
          </w:p>
        </w:tc>
      </w:tr>
      <w:tr w:rsidR="00924611" w:rsidRPr="00BF187C" w14:paraId="559AA30B" w14:textId="77777777" w:rsidTr="00B37E20">
        <w:tc>
          <w:tcPr>
            <w:tcW w:w="981" w:type="dxa"/>
          </w:tcPr>
          <w:p w14:paraId="510903F4" w14:textId="77777777" w:rsidR="00924611" w:rsidRPr="00BF187C" w:rsidRDefault="00924611" w:rsidP="00B37E20">
            <w:pPr>
              <w:pStyle w:val="ListwNr1Char"/>
              <w:spacing w:before="60" w:after="120"/>
              <w:jc w:val="both"/>
              <w:rPr>
                <w:sz w:val="28"/>
                <w:szCs w:val="28"/>
              </w:rPr>
            </w:pPr>
            <w:r w:rsidRPr="00BF187C">
              <w:rPr>
                <w:sz w:val="28"/>
                <w:szCs w:val="28"/>
              </w:rPr>
              <w:t>A</w:t>
            </w:r>
            <w:r w:rsidRPr="00BF187C">
              <w:rPr>
                <w:sz w:val="28"/>
                <w:szCs w:val="28"/>
                <w:vertAlign w:val="subscript"/>
              </w:rPr>
              <w:t>cb</w:t>
            </w:r>
            <w:r w:rsidRPr="00BF187C">
              <w:rPr>
                <w:sz w:val="28"/>
              </w:rPr>
              <w:t>:</w:t>
            </w:r>
          </w:p>
        </w:tc>
        <w:tc>
          <w:tcPr>
            <w:tcW w:w="7371" w:type="dxa"/>
          </w:tcPr>
          <w:p w14:paraId="61E97E2E" w14:textId="77777777" w:rsidR="00924611" w:rsidRPr="00BF187C" w:rsidRDefault="00924611" w:rsidP="00B37E20">
            <w:pPr>
              <w:pStyle w:val="ListwNr1Char"/>
              <w:spacing w:before="60" w:after="120"/>
              <w:jc w:val="both"/>
              <w:rPr>
                <w:sz w:val="28"/>
              </w:rPr>
            </w:pPr>
            <w:r w:rsidRPr="00BF187C">
              <w:rPr>
                <w:sz w:val="28"/>
              </w:rPr>
              <w:t>Sản lượng điện nhận về phục vụ chạy bù được xác định theo bảng kê sản lượng điện nhận về phục vụ chạy bù do Đơn vị vận hành hệ thống điện và thị trường điện Quốc gia phát hành (kWh);</w:t>
            </w:r>
          </w:p>
        </w:tc>
      </w:tr>
      <w:tr w:rsidR="00924611" w:rsidRPr="00BF187C" w14:paraId="544A7CE1" w14:textId="77777777" w:rsidTr="00B37E20">
        <w:tc>
          <w:tcPr>
            <w:tcW w:w="981" w:type="dxa"/>
          </w:tcPr>
          <w:p w14:paraId="286DD243" w14:textId="77777777" w:rsidR="00924611" w:rsidRPr="00BF187C" w:rsidRDefault="00924611" w:rsidP="00B37E20">
            <w:pPr>
              <w:pStyle w:val="ListwNr1Char"/>
              <w:spacing w:before="60" w:after="120"/>
              <w:jc w:val="both"/>
              <w:rPr>
                <w:sz w:val="28"/>
                <w:szCs w:val="28"/>
              </w:rPr>
            </w:pPr>
            <w:r w:rsidRPr="00BF187C">
              <w:rPr>
                <w:sz w:val="28"/>
                <w:szCs w:val="28"/>
              </w:rPr>
              <w:t>G</w:t>
            </w:r>
            <w:r w:rsidRPr="00BF187C">
              <w:rPr>
                <w:sz w:val="28"/>
                <w:szCs w:val="28"/>
                <w:vertAlign w:val="subscript"/>
              </w:rPr>
              <w:t>sx</w:t>
            </w:r>
            <w:r w:rsidRPr="00BF187C">
              <w:rPr>
                <w:sz w:val="28"/>
              </w:rPr>
              <w:t>:</w:t>
            </w:r>
          </w:p>
        </w:tc>
        <w:tc>
          <w:tcPr>
            <w:tcW w:w="7371" w:type="dxa"/>
          </w:tcPr>
          <w:p w14:paraId="18281215" w14:textId="77777777" w:rsidR="00924611" w:rsidRPr="00BF187C" w:rsidRDefault="00924611" w:rsidP="00B37E20">
            <w:pPr>
              <w:pStyle w:val="ListwNr1Char"/>
              <w:spacing w:before="60" w:after="120"/>
              <w:jc w:val="both"/>
              <w:rPr>
                <w:color w:val="000000"/>
                <w:sz w:val="28"/>
                <w:szCs w:val="28"/>
              </w:rPr>
            </w:pPr>
            <w:r w:rsidRPr="00BF187C">
              <w:rPr>
                <w:sz w:val="28"/>
              </w:rPr>
              <w:t xml:space="preserve">Giá bán lẻ điện tương ứng với các giờ cao điểm, thấp điểm và bình thường cho các ngành sản xuất </w:t>
            </w:r>
            <w:r w:rsidRPr="00BF187C">
              <w:rPr>
                <w:sz w:val="28"/>
                <w:szCs w:val="28"/>
              </w:rPr>
              <w:t xml:space="preserve">theo cấp điện áp cấp điện về sử dụng chạy bù </w:t>
            </w:r>
            <w:r w:rsidRPr="00BF187C">
              <w:rPr>
                <w:sz w:val="28"/>
              </w:rPr>
              <w:t>theo quy định của cơ quan Nhà nước có thẩm quyền (đồng/kWh);</w:t>
            </w:r>
          </w:p>
        </w:tc>
      </w:tr>
      <w:tr w:rsidR="00924611" w:rsidRPr="00BF187C" w14:paraId="7ADB08E0" w14:textId="77777777" w:rsidTr="00B37E20">
        <w:tc>
          <w:tcPr>
            <w:tcW w:w="981" w:type="dxa"/>
          </w:tcPr>
          <w:p w14:paraId="48A5A7FE" w14:textId="77777777" w:rsidR="00924611" w:rsidRPr="00BF187C" w:rsidRDefault="00924611" w:rsidP="00B37E20">
            <w:pPr>
              <w:pStyle w:val="ListwNr1Char"/>
              <w:spacing w:before="60" w:after="120"/>
              <w:jc w:val="both"/>
              <w:rPr>
                <w:sz w:val="28"/>
                <w:szCs w:val="28"/>
              </w:rPr>
            </w:pPr>
            <w:r w:rsidRPr="00BF187C">
              <w:rPr>
                <w:sz w:val="28"/>
                <w:szCs w:val="28"/>
              </w:rPr>
              <w:lastRenderedPageBreak/>
              <w:t>C</w:t>
            </w:r>
            <w:r w:rsidRPr="00BF187C">
              <w:rPr>
                <w:sz w:val="28"/>
                <w:szCs w:val="28"/>
                <w:vertAlign w:val="subscript"/>
              </w:rPr>
              <w:t>bd</w:t>
            </w:r>
            <w:r w:rsidRPr="00BF187C">
              <w:rPr>
                <w:sz w:val="28"/>
                <w:szCs w:val="28"/>
              </w:rPr>
              <w:t>:</w:t>
            </w:r>
          </w:p>
        </w:tc>
        <w:tc>
          <w:tcPr>
            <w:tcW w:w="7371" w:type="dxa"/>
          </w:tcPr>
          <w:p w14:paraId="162A9677" w14:textId="1E61F76E" w:rsidR="00924611" w:rsidRPr="001974C1" w:rsidRDefault="00924611" w:rsidP="0065201A">
            <w:pPr>
              <w:pStyle w:val="Header"/>
              <w:spacing w:before="120" w:after="120" w:line="252" w:lineRule="auto"/>
              <w:jc w:val="both"/>
              <w:rPr>
                <w:sz w:val="28"/>
                <w:szCs w:val="28"/>
              </w:rPr>
            </w:pPr>
            <w:r w:rsidRPr="00BF187C">
              <w:rPr>
                <w:sz w:val="28"/>
              </w:rPr>
              <w:t>Chi phí bảo dưỡng các thiết bị chạy bù (nếu có).</w:t>
            </w:r>
          </w:p>
        </w:tc>
      </w:tr>
    </w:tbl>
    <w:p w14:paraId="55B7E641" w14:textId="174F272B" w:rsidR="009A1E2B" w:rsidRDefault="00924611" w:rsidP="00924611">
      <w:pPr>
        <w:pStyle w:val="Header"/>
        <w:spacing w:before="120" w:after="120" w:line="252" w:lineRule="auto"/>
        <w:ind w:firstLine="567"/>
        <w:jc w:val="both"/>
        <w:rPr>
          <w:lang w:val="vi-VN"/>
        </w:rPr>
      </w:pPr>
      <w:r w:rsidRPr="00BF187C">
        <w:rPr>
          <w:sz w:val="28"/>
          <w:szCs w:val="28"/>
        </w:rPr>
        <w:t xml:space="preserve">2. Chi phí chạy bù phục vụ điều chỉnh điện áp </w:t>
      </w:r>
      <w:r>
        <w:rPr>
          <w:sz w:val="28"/>
          <w:szCs w:val="28"/>
        </w:rPr>
        <w:t xml:space="preserve">của </w:t>
      </w:r>
      <w:r w:rsidRPr="00BF187C">
        <w:rPr>
          <w:sz w:val="28"/>
          <w:szCs w:val="28"/>
        </w:rPr>
        <w:t>tháng m được thanh toán trong tháng m+1.</w:t>
      </w:r>
    </w:p>
    <w:bookmarkEnd w:id="0"/>
    <w:p w14:paraId="2CD60EEF" w14:textId="77777777" w:rsidR="00476CF1" w:rsidRPr="00726ABF" w:rsidRDefault="00476CF1" w:rsidP="00476CF1">
      <w:pPr>
        <w:pStyle w:val="Header"/>
        <w:spacing w:before="120" w:after="120" w:line="252" w:lineRule="auto"/>
        <w:ind w:firstLine="567"/>
        <w:jc w:val="both"/>
        <w:rPr>
          <w:sz w:val="28"/>
          <w:szCs w:val="28"/>
        </w:rPr>
      </w:pPr>
      <w:proofErr w:type="gramStart"/>
      <w:r w:rsidRPr="0090073E">
        <w:rPr>
          <w:b/>
          <w:sz w:val="28"/>
          <w:szCs w:val="28"/>
        </w:rPr>
        <w:t>Điều 8c.</w:t>
      </w:r>
      <w:proofErr w:type="gramEnd"/>
      <w:r w:rsidRPr="00726ABF">
        <w:rPr>
          <w:sz w:val="28"/>
          <w:szCs w:val="28"/>
        </w:rPr>
        <w:t xml:space="preserve"> Phương pháp xác định chi phí dịch vụ vận hành phải phát áp dụng cho nhà máy tua bin khí </w:t>
      </w:r>
      <w:r w:rsidR="00BF187C" w:rsidRPr="00726ABF">
        <w:rPr>
          <w:sz w:val="28"/>
          <w:szCs w:val="28"/>
        </w:rPr>
        <w:t xml:space="preserve">khi </w:t>
      </w:r>
      <w:r w:rsidR="007434C2">
        <w:rPr>
          <w:sz w:val="28"/>
          <w:szCs w:val="28"/>
        </w:rPr>
        <w:t>sử dụng</w:t>
      </w:r>
      <w:r w:rsidR="007434C2" w:rsidRPr="00BD1465">
        <w:rPr>
          <w:sz w:val="28"/>
          <w:szCs w:val="28"/>
        </w:rPr>
        <w:t xml:space="preserve"> </w:t>
      </w:r>
      <w:r w:rsidR="004536D0">
        <w:rPr>
          <w:sz w:val="28"/>
          <w:szCs w:val="28"/>
        </w:rPr>
        <w:t>nhiên liệu phụ</w:t>
      </w:r>
    </w:p>
    <w:p w14:paraId="64B0A056" w14:textId="07ED890B" w:rsidR="00476CF1" w:rsidRPr="008A380E" w:rsidRDefault="00170480" w:rsidP="00170480">
      <w:pPr>
        <w:pStyle w:val="Header"/>
        <w:spacing w:before="120" w:after="120" w:line="252" w:lineRule="auto"/>
        <w:ind w:firstLine="567"/>
        <w:jc w:val="both"/>
        <w:rPr>
          <w:sz w:val="28"/>
          <w:szCs w:val="28"/>
        </w:rPr>
      </w:pPr>
      <w:r>
        <w:rPr>
          <w:sz w:val="28"/>
          <w:szCs w:val="28"/>
        </w:rPr>
        <w:t xml:space="preserve">1. </w:t>
      </w:r>
      <w:r w:rsidR="003253F8">
        <w:rPr>
          <w:sz w:val="28"/>
          <w:szCs w:val="28"/>
        </w:rPr>
        <w:t xml:space="preserve">Nhà máy nhiệt điện khí khi có </w:t>
      </w:r>
      <w:r w:rsidR="003253F8" w:rsidRPr="003253F8">
        <w:rPr>
          <w:sz w:val="28"/>
          <w:szCs w:val="28"/>
        </w:rPr>
        <w:t xml:space="preserve">tổ máy tua bin khí </w:t>
      </w:r>
      <w:r>
        <w:rPr>
          <w:sz w:val="28"/>
          <w:szCs w:val="28"/>
        </w:rPr>
        <w:t xml:space="preserve">(vận hành chu trình hỗn hợp hoặc chu trình đơn) </w:t>
      </w:r>
      <w:r w:rsidR="003253F8" w:rsidRPr="003253F8">
        <w:rPr>
          <w:sz w:val="28"/>
          <w:szCs w:val="28"/>
        </w:rPr>
        <w:t>được huy động phát điện bằng nhiêu liệu phụ theo yêu cầu của Đơn vị vận hành hệ thống điện và thị trường điện Quốc gia, các tổ máy tua bin khí chạy bằng nhiên liệu phụ được thanh toán chi phí nhiên liệu phụ, chi phí vận hành và bảo dưỡng</w:t>
      </w:r>
      <w:r w:rsidR="00422F03">
        <w:rPr>
          <w:sz w:val="28"/>
          <w:szCs w:val="28"/>
        </w:rPr>
        <w:t xml:space="preserve"> biến đổi</w:t>
      </w:r>
      <w:r w:rsidR="003253F8" w:rsidRPr="003253F8">
        <w:rPr>
          <w:sz w:val="28"/>
          <w:szCs w:val="28"/>
        </w:rPr>
        <w:t xml:space="preserve"> bằng nhiên liệu phụ tại hợp đồng cung cấp dịch vụ phụ trợ</w:t>
      </w:r>
      <w:r w:rsidR="003253F8">
        <w:rPr>
          <w:sz w:val="28"/>
          <w:szCs w:val="28"/>
        </w:rPr>
        <w:t>.</w:t>
      </w:r>
      <w:r w:rsidR="003253F8" w:rsidRPr="003253F8">
        <w:rPr>
          <w:sz w:val="28"/>
          <w:szCs w:val="28"/>
        </w:rPr>
        <w:t xml:space="preserve"> </w:t>
      </w:r>
      <w:r w:rsidR="003253F8">
        <w:rPr>
          <w:sz w:val="28"/>
          <w:szCs w:val="28"/>
        </w:rPr>
        <w:t>C</w:t>
      </w:r>
      <w:r w:rsidR="003253F8" w:rsidRPr="003253F8">
        <w:rPr>
          <w:sz w:val="28"/>
          <w:szCs w:val="28"/>
        </w:rPr>
        <w:t xml:space="preserve">ác chi phí cố định (hoặc phí công suất) và các chi phí khác được thanh toán </w:t>
      </w:r>
      <w:proofErr w:type="gramStart"/>
      <w:r w:rsidR="003253F8" w:rsidRPr="003253F8">
        <w:rPr>
          <w:sz w:val="28"/>
          <w:szCs w:val="28"/>
        </w:rPr>
        <w:t>theo</w:t>
      </w:r>
      <w:proofErr w:type="gramEnd"/>
      <w:r w:rsidR="003253F8" w:rsidRPr="003253F8">
        <w:rPr>
          <w:sz w:val="28"/>
          <w:szCs w:val="28"/>
        </w:rPr>
        <w:t xml:space="preserve"> hợp đồng mua bán điện đã ký.</w:t>
      </w:r>
    </w:p>
    <w:p w14:paraId="6703DF07" w14:textId="4AE37210" w:rsidR="00476CF1" w:rsidRPr="008A380E" w:rsidRDefault="00476CF1" w:rsidP="00476CF1">
      <w:pPr>
        <w:pStyle w:val="Header"/>
        <w:spacing w:before="120" w:after="120" w:line="252" w:lineRule="auto"/>
        <w:ind w:firstLine="567"/>
        <w:jc w:val="both"/>
        <w:rPr>
          <w:sz w:val="28"/>
          <w:szCs w:val="28"/>
        </w:rPr>
      </w:pPr>
      <w:r w:rsidRPr="008A380E">
        <w:rPr>
          <w:sz w:val="28"/>
          <w:szCs w:val="28"/>
        </w:rPr>
        <w:tab/>
      </w:r>
      <w:r w:rsidR="00170480">
        <w:rPr>
          <w:sz w:val="28"/>
          <w:szCs w:val="28"/>
        </w:rPr>
        <w:t>2</w:t>
      </w:r>
      <w:r w:rsidRPr="008A380E">
        <w:rPr>
          <w:sz w:val="28"/>
          <w:szCs w:val="28"/>
        </w:rPr>
        <w:t xml:space="preserve">. </w:t>
      </w:r>
      <w:r w:rsidRPr="00534616">
        <w:rPr>
          <w:sz w:val="28"/>
          <w:szCs w:val="28"/>
        </w:rPr>
        <w:t>Chi phí</w:t>
      </w:r>
      <w:r w:rsidRPr="00F204FA">
        <w:rPr>
          <w:sz w:val="28"/>
          <w:szCs w:val="28"/>
        </w:rPr>
        <w:t xml:space="preserve"> </w:t>
      </w:r>
      <w:r w:rsidR="00ED3117" w:rsidRPr="00726ABF">
        <w:rPr>
          <w:sz w:val="28"/>
          <w:szCs w:val="28"/>
        </w:rPr>
        <w:t xml:space="preserve">dịch vụ vận hành phải phát áp dụng cho nhà máy tua bin khí khi </w:t>
      </w:r>
      <w:r w:rsidR="007434C2">
        <w:rPr>
          <w:sz w:val="28"/>
          <w:szCs w:val="28"/>
        </w:rPr>
        <w:t>sử dụng</w:t>
      </w:r>
      <w:r w:rsidR="007434C2" w:rsidRPr="00BD1465">
        <w:rPr>
          <w:sz w:val="28"/>
          <w:szCs w:val="28"/>
        </w:rPr>
        <w:t xml:space="preserve"> </w:t>
      </w:r>
      <w:r w:rsidR="00ED3117">
        <w:rPr>
          <w:sz w:val="28"/>
          <w:szCs w:val="28"/>
        </w:rPr>
        <w:t xml:space="preserve">nhiên liệu phụ của </w:t>
      </w:r>
      <w:r>
        <w:rPr>
          <w:sz w:val="28"/>
          <w:szCs w:val="28"/>
        </w:rPr>
        <w:t>tháng m được thanh toán trong tháng m+1.</w:t>
      </w:r>
    </w:p>
    <w:p w14:paraId="1A8FFCF1" w14:textId="77777777" w:rsidR="0066220D" w:rsidRPr="008A380E" w:rsidRDefault="000D6EC9" w:rsidP="008A380E">
      <w:pPr>
        <w:pStyle w:val="Header"/>
        <w:spacing w:before="120" w:after="120" w:line="252" w:lineRule="auto"/>
        <w:ind w:firstLine="567"/>
        <w:jc w:val="both"/>
        <w:rPr>
          <w:sz w:val="28"/>
          <w:szCs w:val="28"/>
        </w:rPr>
      </w:pPr>
      <w:r>
        <w:rPr>
          <w:sz w:val="28"/>
          <w:szCs w:val="28"/>
        </w:rPr>
        <w:t>6</w:t>
      </w:r>
      <w:r w:rsidR="008A380E">
        <w:rPr>
          <w:sz w:val="28"/>
          <w:szCs w:val="28"/>
        </w:rPr>
        <w:t xml:space="preserve">. </w:t>
      </w:r>
      <w:r w:rsidR="0066220D" w:rsidRPr="008A380E">
        <w:rPr>
          <w:sz w:val="28"/>
          <w:szCs w:val="28"/>
        </w:rPr>
        <w:t>Sửa đổi Khoản 1 Điều 9 như sau:</w:t>
      </w:r>
    </w:p>
    <w:p w14:paraId="20E76486" w14:textId="487E603A" w:rsidR="0066220D" w:rsidRDefault="0066220D" w:rsidP="008A380E">
      <w:pPr>
        <w:pStyle w:val="Header"/>
        <w:spacing w:before="120" w:after="120" w:line="252" w:lineRule="auto"/>
        <w:ind w:firstLine="567"/>
        <w:jc w:val="both"/>
        <w:rPr>
          <w:sz w:val="28"/>
          <w:szCs w:val="28"/>
        </w:rPr>
      </w:pPr>
      <w:r w:rsidRPr="008A380E">
        <w:rPr>
          <w:sz w:val="28"/>
          <w:szCs w:val="28"/>
        </w:rPr>
        <w:tab/>
        <w:t xml:space="preserve">"1. Trước ngày </w:t>
      </w:r>
      <w:r w:rsidR="000B4EEE">
        <w:rPr>
          <w:sz w:val="28"/>
          <w:szCs w:val="28"/>
        </w:rPr>
        <w:t>15</w:t>
      </w:r>
      <w:r w:rsidRPr="008A380E">
        <w:rPr>
          <w:sz w:val="28"/>
          <w:szCs w:val="28"/>
        </w:rPr>
        <w:t xml:space="preserve"> tháng 11 năm N-1, Tập đoàn Điện lực Việt Nam có trách nhiệm xây dựng giá dịch vụ </w:t>
      </w:r>
      <w:r w:rsidR="000B4EEE" w:rsidRPr="001B7382">
        <w:rPr>
          <w:sz w:val="28"/>
          <w:szCs w:val="28"/>
        </w:rPr>
        <w:t xml:space="preserve">khởi động nhanh, </w:t>
      </w:r>
      <w:r w:rsidR="000B4EEE" w:rsidRPr="00726AD9">
        <w:rPr>
          <w:color w:val="000000"/>
          <w:sz w:val="28"/>
          <w:szCs w:val="28"/>
          <w:lang w:val="vi-VN"/>
        </w:rPr>
        <w:t>vận hành phải phát để đảm bảo an ninh hệ thống điện</w:t>
      </w:r>
      <w:r w:rsidR="00656FD1">
        <w:rPr>
          <w:sz w:val="28"/>
          <w:szCs w:val="28"/>
        </w:rPr>
        <w:t xml:space="preserve"> </w:t>
      </w:r>
      <w:r w:rsidRPr="008A380E">
        <w:rPr>
          <w:sz w:val="28"/>
          <w:szCs w:val="28"/>
        </w:rPr>
        <w:t>của các Đơn vị cung cấp dịch vụ phụ trợ trên hệ thống điện theo quy định tại Điều 4, Điều 5, Điều 6 và Điều 7</w:t>
      </w:r>
      <w:r w:rsidR="00422F03">
        <w:rPr>
          <w:sz w:val="28"/>
          <w:szCs w:val="28"/>
        </w:rPr>
        <w:t>,</w:t>
      </w:r>
      <w:r w:rsidRPr="008A380E">
        <w:rPr>
          <w:sz w:val="28"/>
          <w:szCs w:val="28"/>
        </w:rPr>
        <w:t xml:space="preserve"> </w:t>
      </w:r>
      <w:r w:rsidR="00422F03" w:rsidRPr="0025019E">
        <w:rPr>
          <w:sz w:val="28"/>
          <w:lang w:val="vi-VN"/>
        </w:rPr>
        <w:t xml:space="preserve">Thông tư </w:t>
      </w:r>
      <w:r w:rsidR="00422F03">
        <w:rPr>
          <w:sz w:val="28"/>
        </w:rPr>
        <w:t>21/2015/TT-BCT ngày 23 tháng 06 năm 2015 của Bộ Công Thương</w:t>
      </w:r>
      <w:r w:rsidRPr="008A380E">
        <w:rPr>
          <w:sz w:val="28"/>
          <w:szCs w:val="28"/>
        </w:rPr>
        <w:t>, trình Cục Điều tiết điện lực thẩm định để trình Bộ trưởng Bộ Công Thương phê duyệt.</w:t>
      </w:r>
      <w:r w:rsidR="008A380E">
        <w:rPr>
          <w:sz w:val="28"/>
          <w:szCs w:val="28"/>
        </w:rPr>
        <w:t>”</w:t>
      </w:r>
    </w:p>
    <w:p w14:paraId="52309757" w14:textId="2D2AD094" w:rsidR="007C138B" w:rsidRPr="00924611" w:rsidRDefault="007C138B" w:rsidP="00924611">
      <w:pPr>
        <w:spacing w:before="240" w:after="120" w:line="264" w:lineRule="auto"/>
        <w:ind w:left="561"/>
        <w:jc w:val="both"/>
        <w:rPr>
          <w:sz w:val="28"/>
        </w:rPr>
      </w:pPr>
      <w:r w:rsidRPr="00924611">
        <w:rPr>
          <w:sz w:val="28"/>
        </w:rPr>
        <w:t>7. Sửa đổi Điều 11 như sau:</w:t>
      </w:r>
    </w:p>
    <w:p w14:paraId="3FE688F5" w14:textId="67B3CD09" w:rsidR="00726C9B" w:rsidRDefault="007C138B" w:rsidP="00924611">
      <w:pPr>
        <w:pStyle w:val="Listwletters"/>
        <w:spacing w:before="120" w:after="120" w:line="252" w:lineRule="auto"/>
        <w:ind w:firstLine="561"/>
        <w:jc w:val="both"/>
        <w:rPr>
          <w:sz w:val="28"/>
          <w:szCs w:val="28"/>
        </w:rPr>
      </w:pPr>
      <w:r>
        <w:rPr>
          <w:sz w:val="28"/>
        </w:rPr>
        <w:t xml:space="preserve">“1. </w:t>
      </w:r>
      <w:r w:rsidR="00726C9B">
        <w:rPr>
          <w:sz w:val="28"/>
          <w:szCs w:val="28"/>
          <w:lang w:val="vi-VN"/>
        </w:rPr>
        <w:t>Đối với</w:t>
      </w:r>
      <w:r w:rsidR="00726C9B">
        <w:rPr>
          <w:sz w:val="28"/>
          <w:szCs w:val="28"/>
        </w:rPr>
        <w:t xml:space="preserve"> các nhà máy thuộc danh sách cung cấp dịch vụ</w:t>
      </w:r>
      <w:r w:rsidR="00726C9B">
        <w:rPr>
          <w:sz w:val="28"/>
          <w:szCs w:val="28"/>
          <w:lang w:val="vi-VN"/>
        </w:rPr>
        <w:t xml:space="preserve"> </w:t>
      </w:r>
      <w:r w:rsidR="00726C9B" w:rsidRPr="001204FC">
        <w:rPr>
          <w:sz w:val="28"/>
          <w:szCs w:val="28"/>
        </w:rPr>
        <w:t xml:space="preserve">khởi động nhanh, vận hành phải phát đảm bảo </w:t>
      </w:r>
      <w:proofErr w:type="gramStart"/>
      <w:r w:rsidR="00726C9B" w:rsidRPr="001204FC">
        <w:rPr>
          <w:sz w:val="28"/>
          <w:szCs w:val="28"/>
        </w:rPr>
        <w:t>an</w:t>
      </w:r>
      <w:proofErr w:type="gramEnd"/>
      <w:r w:rsidR="00726C9B" w:rsidRPr="001204FC">
        <w:rPr>
          <w:sz w:val="28"/>
          <w:szCs w:val="28"/>
        </w:rPr>
        <w:t xml:space="preserve"> ninh hệ thống điện</w:t>
      </w:r>
      <w:r w:rsidR="00726C9B">
        <w:rPr>
          <w:sz w:val="28"/>
          <w:szCs w:val="28"/>
        </w:rPr>
        <w:t xml:space="preserve"> áp dụng hợp đồng mẫu cung cấp dịch vụ phụ trợ như sau:</w:t>
      </w:r>
    </w:p>
    <w:p w14:paraId="1E4B4B9A" w14:textId="6B51634E" w:rsidR="00726C9B" w:rsidRPr="00924611" w:rsidRDefault="0065201A" w:rsidP="00924611">
      <w:pPr>
        <w:pStyle w:val="Listwletters"/>
        <w:spacing w:before="120" w:after="120" w:line="252" w:lineRule="auto"/>
        <w:ind w:firstLine="561"/>
        <w:jc w:val="both"/>
        <w:rPr>
          <w:sz w:val="28"/>
          <w:szCs w:val="28"/>
        </w:rPr>
      </w:pPr>
      <w:r w:rsidRPr="0025019E">
        <w:rPr>
          <w:sz w:val="28"/>
          <w:lang w:val="vi-VN"/>
        </w:rPr>
        <w:t xml:space="preserve">Hàng năm, các bên có trách nhiệm thống nhất và ký Hợp đồng </w:t>
      </w:r>
      <w:r w:rsidR="007C138B" w:rsidRPr="0025019E">
        <w:rPr>
          <w:sz w:val="28"/>
          <w:lang w:val="vi-VN"/>
        </w:rPr>
        <w:t xml:space="preserve">cung cấp dịch vụ phụ trợ </w:t>
      </w:r>
      <w:r>
        <w:rPr>
          <w:sz w:val="28"/>
        </w:rPr>
        <w:t xml:space="preserve">theo mẫu </w:t>
      </w:r>
      <w:r w:rsidR="007C138B" w:rsidRPr="0025019E">
        <w:rPr>
          <w:sz w:val="28"/>
          <w:lang w:val="vi-VN"/>
        </w:rPr>
        <w:t xml:space="preserve">quy định tại Phụ lục ban hành kèm theo Thông tư </w:t>
      </w:r>
      <w:r w:rsidR="007C138B">
        <w:rPr>
          <w:sz w:val="28"/>
        </w:rPr>
        <w:t>21/2015/TT-BCT ngày 23 tháng 06 năm 2015 của Bộ Công Thương</w:t>
      </w:r>
      <w:r w:rsidR="00726C9B">
        <w:rPr>
          <w:sz w:val="28"/>
        </w:rPr>
        <w:t>.</w:t>
      </w:r>
    </w:p>
    <w:p w14:paraId="5C19CE3B" w14:textId="205A0459" w:rsidR="007C138B" w:rsidRPr="008A380E" w:rsidRDefault="00726C9B" w:rsidP="00924611">
      <w:pPr>
        <w:pStyle w:val="Listwletters"/>
        <w:spacing w:before="120" w:after="120" w:line="252" w:lineRule="auto"/>
        <w:ind w:firstLine="561"/>
        <w:jc w:val="both"/>
        <w:rPr>
          <w:sz w:val="28"/>
          <w:szCs w:val="28"/>
        </w:rPr>
      </w:pPr>
      <w:r>
        <w:rPr>
          <w:sz w:val="28"/>
        </w:rPr>
        <w:t xml:space="preserve">2. </w:t>
      </w:r>
      <w:r>
        <w:rPr>
          <w:sz w:val="28"/>
          <w:szCs w:val="28"/>
          <w:lang w:val="vi-VN"/>
        </w:rPr>
        <w:t>Đối với</w:t>
      </w:r>
      <w:r>
        <w:rPr>
          <w:sz w:val="28"/>
          <w:szCs w:val="28"/>
        </w:rPr>
        <w:t xml:space="preserve"> các nhà máy thuộc danh sách cung cấp dịch vụ</w:t>
      </w:r>
      <w:r>
        <w:rPr>
          <w:sz w:val="28"/>
          <w:szCs w:val="28"/>
          <w:lang w:val="vi-VN"/>
        </w:rPr>
        <w:t xml:space="preserve"> </w:t>
      </w:r>
      <w:r w:rsidRPr="003462D7">
        <w:rPr>
          <w:sz w:val="28"/>
          <w:lang w:val="vi-VN"/>
        </w:rPr>
        <w:t xml:space="preserve">điều chỉnh điện áp, vận hành phải phát áp dụng cho nhà máy tua bin khí khi </w:t>
      </w:r>
      <w:r>
        <w:rPr>
          <w:sz w:val="28"/>
          <w:szCs w:val="28"/>
        </w:rPr>
        <w:t>sử dụng</w:t>
      </w:r>
      <w:r w:rsidRPr="00BD1465">
        <w:rPr>
          <w:sz w:val="28"/>
          <w:szCs w:val="28"/>
        </w:rPr>
        <w:t xml:space="preserve"> </w:t>
      </w:r>
      <w:r>
        <w:rPr>
          <w:sz w:val="28"/>
        </w:rPr>
        <w:t>nhiên liệu phụ</w:t>
      </w:r>
      <w:r w:rsidRPr="003462D7">
        <w:rPr>
          <w:sz w:val="28"/>
          <w:lang w:val="vi-VN"/>
        </w:rPr>
        <w:t xml:space="preserve"> và </w:t>
      </w:r>
      <w:r>
        <w:rPr>
          <w:sz w:val="28"/>
        </w:rPr>
        <w:t xml:space="preserve">dịch vụ </w:t>
      </w:r>
      <w:r w:rsidRPr="003462D7">
        <w:rPr>
          <w:sz w:val="28"/>
          <w:lang w:val="vi-VN"/>
        </w:rPr>
        <w:t>khởi động đen</w:t>
      </w:r>
      <w:r>
        <w:rPr>
          <w:sz w:val="28"/>
        </w:rPr>
        <w:t xml:space="preserve"> </w:t>
      </w:r>
      <w:r>
        <w:rPr>
          <w:sz w:val="28"/>
          <w:szCs w:val="28"/>
        </w:rPr>
        <w:t xml:space="preserve">áp dụng </w:t>
      </w:r>
      <w:r w:rsidRPr="0025019E">
        <w:rPr>
          <w:sz w:val="28"/>
          <w:lang w:val="vi-VN"/>
        </w:rPr>
        <w:t xml:space="preserve">Hợp đồng mẫu cung cấp dịch vụ phụ trợ quy định tại Phụ lục ban hành kèm theo Thông tư </w:t>
      </w:r>
      <w:r>
        <w:rPr>
          <w:sz w:val="28"/>
        </w:rPr>
        <w:t xml:space="preserve">21/2015/TT-BCT ngày 23 tháng 06 năm 2015 của Bộ Công Thương. Riêng </w:t>
      </w:r>
      <w:r w:rsidR="00DC3EDB" w:rsidRPr="00656FD1">
        <w:rPr>
          <w:sz w:val="28"/>
        </w:rPr>
        <w:t>nội dung quy định</w:t>
      </w:r>
      <w:r>
        <w:rPr>
          <w:sz w:val="28"/>
        </w:rPr>
        <w:t xml:space="preserve"> thanh toán tiền cung cấp dịch vụ </w:t>
      </w:r>
      <w:r w:rsidRPr="003462D7">
        <w:rPr>
          <w:sz w:val="28"/>
          <w:lang w:val="vi-VN"/>
        </w:rPr>
        <w:t xml:space="preserve">điều chỉnh điện áp, vận hành phải phát áp dụng cho nhà máy tua bin khí khi </w:t>
      </w:r>
      <w:r>
        <w:rPr>
          <w:sz w:val="28"/>
          <w:szCs w:val="28"/>
        </w:rPr>
        <w:t>sử dụng</w:t>
      </w:r>
      <w:r w:rsidRPr="00BD1465">
        <w:rPr>
          <w:sz w:val="28"/>
          <w:szCs w:val="28"/>
        </w:rPr>
        <w:t xml:space="preserve"> </w:t>
      </w:r>
      <w:r>
        <w:rPr>
          <w:sz w:val="28"/>
        </w:rPr>
        <w:t>nhiên liệu phụ</w:t>
      </w:r>
      <w:r w:rsidRPr="003462D7">
        <w:rPr>
          <w:sz w:val="28"/>
          <w:lang w:val="vi-VN"/>
        </w:rPr>
        <w:t xml:space="preserve"> và </w:t>
      </w:r>
      <w:r>
        <w:rPr>
          <w:sz w:val="28"/>
        </w:rPr>
        <w:t xml:space="preserve">dịch vụ </w:t>
      </w:r>
      <w:r w:rsidRPr="003462D7">
        <w:rPr>
          <w:sz w:val="28"/>
          <w:lang w:val="vi-VN"/>
        </w:rPr>
        <w:t>khởi động đen</w:t>
      </w:r>
      <w:r>
        <w:rPr>
          <w:sz w:val="28"/>
        </w:rPr>
        <w:t xml:space="preserve"> tuân thủ </w:t>
      </w:r>
      <w:r w:rsidR="00924611">
        <w:rPr>
          <w:sz w:val="28"/>
        </w:rPr>
        <w:t xml:space="preserve">theo </w:t>
      </w:r>
      <w:r>
        <w:rPr>
          <w:sz w:val="28"/>
        </w:rPr>
        <w:t xml:space="preserve">quy định tại </w:t>
      </w:r>
      <w:r w:rsidR="004E18AD">
        <w:rPr>
          <w:sz w:val="28"/>
        </w:rPr>
        <w:t xml:space="preserve">khoản 5 Điều 1 </w:t>
      </w:r>
      <w:r>
        <w:rPr>
          <w:sz w:val="28"/>
        </w:rPr>
        <w:t>Thông tư này.”</w:t>
      </w:r>
    </w:p>
    <w:p w14:paraId="68081A48" w14:textId="52DF6FBA" w:rsidR="00D22A10" w:rsidRPr="008A380E" w:rsidRDefault="00726C9B" w:rsidP="008A380E">
      <w:pPr>
        <w:pStyle w:val="Header"/>
        <w:spacing w:before="120" w:after="120" w:line="252" w:lineRule="auto"/>
        <w:ind w:firstLine="567"/>
        <w:jc w:val="both"/>
        <w:rPr>
          <w:sz w:val="28"/>
          <w:szCs w:val="28"/>
        </w:rPr>
      </w:pPr>
      <w:r>
        <w:rPr>
          <w:sz w:val="28"/>
          <w:szCs w:val="28"/>
        </w:rPr>
        <w:t>8</w:t>
      </w:r>
      <w:r w:rsidR="008A380E">
        <w:rPr>
          <w:sz w:val="28"/>
          <w:szCs w:val="28"/>
        </w:rPr>
        <w:t xml:space="preserve">. </w:t>
      </w:r>
      <w:r w:rsidR="00D45B0C">
        <w:rPr>
          <w:sz w:val="28"/>
          <w:szCs w:val="28"/>
        </w:rPr>
        <w:t xml:space="preserve">Sửa đổi Điều 13 </w:t>
      </w:r>
      <w:r w:rsidR="00D22A10" w:rsidRPr="008A380E">
        <w:rPr>
          <w:sz w:val="28"/>
          <w:szCs w:val="28"/>
        </w:rPr>
        <w:t xml:space="preserve">như sau: </w:t>
      </w:r>
    </w:p>
    <w:p w14:paraId="19E51F70" w14:textId="77777777" w:rsidR="003412B9" w:rsidRDefault="00C1751E" w:rsidP="008A380E">
      <w:pPr>
        <w:pStyle w:val="Header"/>
        <w:spacing w:before="120" w:after="120" w:line="252" w:lineRule="auto"/>
        <w:ind w:firstLine="567"/>
        <w:jc w:val="both"/>
        <w:rPr>
          <w:sz w:val="28"/>
          <w:szCs w:val="28"/>
        </w:rPr>
      </w:pPr>
      <w:r w:rsidRPr="008A380E">
        <w:rPr>
          <w:sz w:val="28"/>
          <w:szCs w:val="28"/>
        </w:rPr>
        <w:lastRenderedPageBreak/>
        <w:tab/>
      </w:r>
      <w:r w:rsidR="00D4405B">
        <w:rPr>
          <w:sz w:val="28"/>
          <w:szCs w:val="28"/>
        </w:rPr>
        <w:t>“</w:t>
      </w:r>
      <w:r w:rsidRPr="008A380E">
        <w:rPr>
          <w:sz w:val="28"/>
          <w:szCs w:val="28"/>
        </w:rPr>
        <w:t>Các khoản</w:t>
      </w:r>
      <w:r w:rsidR="00652F9A" w:rsidRPr="008A380E">
        <w:rPr>
          <w:sz w:val="28"/>
          <w:szCs w:val="28"/>
        </w:rPr>
        <w:t xml:space="preserve"> chi phí vật liệu, chi phí sửa chữa lớn, chi phí dịch vụ mua ngoài, chi phí bằng tiền khác </w:t>
      </w:r>
      <w:r w:rsidR="002874F1" w:rsidRPr="008A380E">
        <w:rPr>
          <w:sz w:val="28"/>
          <w:szCs w:val="28"/>
        </w:rPr>
        <w:t xml:space="preserve">năm N của Đơn vị cung cấp dịch vụ phụ trợ </w:t>
      </w:r>
      <w:r w:rsidR="00652F9A" w:rsidRPr="008A380E">
        <w:rPr>
          <w:sz w:val="28"/>
          <w:szCs w:val="28"/>
        </w:rPr>
        <w:t xml:space="preserve">được xác định theo số liệu của </w:t>
      </w:r>
      <w:r w:rsidR="009E4069" w:rsidRPr="008A380E">
        <w:rPr>
          <w:sz w:val="28"/>
          <w:szCs w:val="28"/>
        </w:rPr>
        <w:t xml:space="preserve">đơn vị </w:t>
      </w:r>
      <w:r w:rsidR="00652F9A" w:rsidRPr="008A380E">
        <w:rPr>
          <w:sz w:val="28"/>
          <w:szCs w:val="28"/>
        </w:rPr>
        <w:t xml:space="preserve">năm N-1 đã được kiểm toán, quyết toán </w:t>
      </w:r>
      <w:r w:rsidR="003412B9" w:rsidRPr="008A380E">
        <w:rPr>
          <w:sz w:val="28"/>
          <w:szCs w:val="28"/>
        </w:rPr>
        <w:t>trong trường hợp xác định được tính hợp lý, sự cần thiết việc sử dụng số liệu năm N-1.</w:t>
      </w:r>
      <w:r w:rsidR="00D4405B">
        <w:rPr>
          <w:sz w:val="28"/>
          <w:szCs w:val="28"/>
        </w:rPr>
        <w:t>”</w:t>
      </w:r>
    </w:p>
    <w:p w14:paraId="05F3D904" w14:textId="60CE103B" w:rsidR="00D4405B" w:rsidRDefault="00726C9B" w:rsidP="008A380E">
      <w:pPr>
        <w:pStyle w:val="Header"/>
        <w:spacing w:before="120" w:after="120" w:line="252" w:lineRule="auto"/>
        <w:ind w:firstLine="567"/>
        <w:jc w:val="both"/>
        <w:rPr>
          <w:sz w:val="28"/>
          <w:szCs w:val="28"/>
        </w:rPr>
      </w:pPr>
      <w:r>
        <w:rPr>
          <w:sz w:val="28"/>
          <w:szCs w:val="28"/>
        </w:rPr>
        <w:t>9</w:t>
      </w:r>
      <w:r w:rsidR="00ED3117">
        <w:rPr>
          <w:sz w:val="28"/>
          <w:szCs w:val="28"/>
        </w:rPr>
        <w:t>. Sửa đổi Đ</w:t>
      </w:r>
      <w:r w:rsidR="00D4405B">
        <w:rPr>
          <w:sz w:val="28"/>
          <w:szCs w:val="28"/>
        </w:rPr>
        <w:t xml:space="preserve">iều 14 như sau: </w:t>
      </w:r>
    </w:p>
    <w:p w14:paraId="76D9334F" w14:textId="70B39660" w:rsidR="00D4405B" w:rsidRPr="0025019E" w:rsidRDefault="007C138B" w:rsidP="00924611">
      <w:pPr>
        <w:tabs>
          <w:tab w:val="left" w:pos="900"/>
        </w:tabs>
        <w:spacing w:before="120" w:after="120" w:line="252" w:lineRule="auto"/>
        <w:ind w:left="567"/>
        <w:jc w:val="both"/>
        <w:rPr>
          <w:sz w:val="28"/>
          <w:lang w:val="vi-VN"/>
        </w:rPr>
      </w:pPr>
      <w:r>
        <w:rPr>
          <w:sz w:val="28"/>
        </w:rPr>
        <w:t xml:space="preserve">“1. </w:t>
      </w:r>
      <w:r w:rsidR="00D4405B" w:rsidRPr="0025019E">
        <w:rPr>
          <w:sz w:val="28"/>
          <w:lang w:val="vi-VN"/>
        </w:rPr>
        <w:t>Cục Điều tiết điện lực có trách nhiệm:</w:t>
      </w:r>
    </w:p>
    <w:p w14:paraId="34807884" w14:textId="7650B744" w:rsidR="000B4EEE" w:rsidRDefault="00D4405B" w:rsidP="000B4EEE">
      <w:pPr>
        <w:tabs>
          <w:tab w:val="left" w:pos="900"/>
        </w:tabs>
        <w:spacing w:before="120" w:after="120" w:line="252" w:lineRule="auto"/>
        <w:ind w:firstLine="567"/>
        <w:jc w:val="both"/>
        <w:rPr>
          <w:sz w:val="28"/>
          <w:lang w:val="vi-VN"/>
        </w:rPr>
      </w:pPr>
      <w:r w:rsidRPr="0025019E">
        <w:rPr>
          <w:sz w:val="28"/>
          <w:lang w:val="vi-VN"/>
        </w:rPr>
        <w:t xml:space="preserve">a) Ban hành danh sách các nhà máy điện cung cấp dịch vụ </w:t>
      </w:r>
      <w:r w:rsidR="000B4EEE" w:rsidRPr="001B7382">
        <w:rPr>
          <w:sz w:val="28"/>
          <w:szCs w:val="28"/>
        </w:rPr>
        <w:t xml:space="preserve">khởi động nhanh, </w:t>
      </w:r>
      <w:r w:rsidR="000B4EEE" w:rsidRPr="00726AD9">
        <w:rPr>
          <w:color w:val="000000"/>
          <w:sz w:val="28"/>
          <w:szCs w:val="28"/>
          <w:lang w:val="vi-VN"/>
        </w:rPr>
        <w:t>vận hành phải phát để đảm bảo an ninh hệ thống điện</w:t>
      </w:r>
      <w:r w:rsidR="000B4EEE">
        <w:rPr>
          <w:sz w:val="28"/>
          <w:szCs w:val="28"/>
        </w:rPr>
        <w:t>, điều tần, dự phòng quay</w:t>
      </w:r>
      <w:r w:rsidR="00726C9B">
        <w:rPr>
          <w:sz w:val="28"/>
          <w:szCs w:val="28"/>
        </w:rPr>
        <w:t>,</w:t>
      </w:r>
      <w:r w:rsidR="000B4EEE" w:rsidRPr="008A380E">
        <w:rPr>
          <w:sz w:val="28"/>
          <w:szCs w:val="28"/>
        </w:rPr>
        <w:t xml:space="preserve"> </w:t>
      </w:r>
      <w:r w:rsidR="000B4EEE" w:rsidRPr="003462D7">
        <w:rPr>
          <w:sz w:val="28"/>
          <w:lang w:val="vi-VN"/>
        </w:rPr>
        <w:t xml:space="preserve">điều chỉnh điện áp, vận hành phải phát áp dụng cho nhà máy tua bin khí khi </w:t>
      </w:r>
      <w:r w:rsidR="000B4EEE">
        <w:rPr>
          <w:sz w:val="28"/>
          <w:szCs w:val="28"/>
        </w:rPr>
        <w:t>sử dụng</w:t>
      </w:r>
      <w:r w:rsidR="000B4EEE" w:rsidRPr="00BD1465">
        <w:rPr>
          <w:sz w:val="28"/>
          <w:szCs w:val="28"/>
        </w:rPr>
        <w:t xml:space="preserve"> </w:t>
      </w:r>
      <w:r w:rsidR="000B4EEE">
        <w:rPr>
          <w:sz w:val="28"/>
        </w:rPr>
        <w:t>nhiên liệu phụ</w:t>
      </w:r>
      <w:r w:rsidR="000B4EEE" w:rsidRPr="003462D7">
        <w:rPr>
          <w:sz w:val="28"/>
          <w:lang w:val="vi-VN"/>
        </w:rPr>
        <w:t xml:space="preserve"> và </w:t>
      </w:r>
      <w:r w:rsidR="000B4EEE">
        <w:rPr>
          <w:sz w:val="28"/>
        </w:rPr>
        <w:t xml:space="preserve">dịch vụ </w:t>
      </w:r>
      <w:r w:rsidR="000B4EEE" w:rsidRPr="003462D7">
        <w:rPr>
          <w:sz w:val="28"/>
          <w:lang w:val="vi-VN"/>
        </w:rPr>
        <w:t>khởi động đen</w:t>
      </w:r>
      <w:r w:rsidR="000B4EEE" w:rsidRPr="0025019E" w:rsidDel="000B4EEE">
        <w:rPr>
          <w:sz w:val="28"/>
          <w:lang w:val="vi-VN"/>
        </w:rPr>
        <w:t xml:space="preserve"> </w:t>
      </w:r>
      <w:r w:rsidR="000B4EEE">
        <w:rPr>
          <w:sz w:val="28"/>
          <w:szCs w:val="28"/>
        </w:rPr>
        <w:t>theo quy định tại quy định hệ thống truyền tải</w:t>
      </w:r>
      <w:r w:rsidR="00563A46">
        <w:rPr>
          <w:sz w:val="28"/>
          <w:szCs w:val="28"/>
        </w:rPr>
        <w:t xml:space="preserve"> </w:t>
      </w:r>
      <w:r w:rsidR="00563A46" w:rsidRPr="00656FD1">
        <w:rPr>
          <w:sz w:val="28"/>
          <w:szCs w:val="28"/>
        </w:rPr>
        <w:t xml:space="preserve">và </w:t>
      </w:r>
      <w:r w:rsidR="007E7DBE" w:rsidRPr="00656FD1">
        <w:rPr>
          <w:sz w:val="28"/>
          <w:szCs w:val="28"/>
        </w:rPr>
        <w:t>Thông tư q</w:t>
      </w:r>
      <w:r w:rsidR="007E7DBE" w:rsidRPr="00656FD1">
        <w:rPr>
          <w:sz w:val="28"/>
          <w:szCs w:val="28"/>
          <w:lang w:val="vi-VN"/>
        </w:rPr>
        <w:t>uy định khởi động đen và khôi phục hệ thống điện quốc gia</w:t>
      </w:r>
      <w:r w:rsidR="000B4EEE">
        <w:rPr>
          <w:sz w:val="28"/>
          <w:szCs w:val="28"/>
        </w:rPr>
        <w:t xml:space="preserve"> do Bộ Công Thương ban hành;</w:t>
      </w:r>
    </w:p>
    <w:p w14:paraId="67454408" w14:textId="4F4D3C5E" w:rsidR="00D4405B" w:rsidRDefault="000B4EEE" w:rsidP="00D4405B">
      <w:pPr>
        <w:tabs>
          <w:tab w:val="left" w:pos="900"/>
        </w:tabs>
        <w:spacing w:before="120" w:after="120" w:line="252" w:lineRule="auto"/>
        <w:ind w:firstLine="567"/>
        <w:jc w:val="both"/>
        <w:rPr>
          <w:sz w:val="28"/>
          <w:lang w:val="vi-VN"/>
        </w:rPr>
      </w:pPr>
      <w:r>
        <w:rPr>
          <w:sz w:val="28"/>
        </w:rPr>
        <w:t>b</w:t>
      </w:r>
      <w:r w:rsidR="00D4405B" w:rsidRPr="0025019E">
        <w:rPr>
          <w:sz w:val="28"/>
          <w:lang w:val="vi-VN"/>
        </w:rPr>
        <w:t xml:space="preserve">) Thẩm </w:t>
      </w:r>
      <w:r w:rsidR="00D4405B" w:rsidRPr="0025019E">
        <w:rPr>
          <w:rFonts w:hint="eastAsia"/>
          <w:sz w:val="28"/>
          <w:lang w:val="vi-VN"/>
        </w:rPr>
        <w:t>đ</w:t>
      </w:r>
      <w:r w:rsidR="00D4405B" w:rsidRPr="0025019E">
        <w:rPr>
          <w:sz w:val="28"/>
          <w:lang w:val="vi-VN"/>
        </w:rPr>
        <w:t>ịnh, trình Bộ trưởng Bộ Công Thương phê duyệt giá dịch vụ phụ trợ của các nhà máy điện cung cấp dịch vụ phụ trợ</w:t>
      </w:r>
      <w:r w:rsidR="00563A46">
        <w:rPr>
          <w:sz w:val="28"/>
        </w:rPr>
        <w:t xml:space="preserve"> </w:t>
      </w:r>
      <w:r w:rsidR="00563A46" w:rsidRPr="001B7382">
        <w:rPr>
          <w:sz w:val="28"/>
          <w:szCs w:val="28"/>
        </w:rPr>
        <w:t xml:space="preserve">khởi động nhanh, </w:t>
      </w:r>
      <w:r w:rsidR="00563A46" w:rsidRPr="00726AD9">
        <w:rPr>
          <w:color w:val="000000"/>
          <w:sz w:val="28"/>
          <w:szCs w:val="28"/>
          <w:lang w:val="vi-VN"/>
        </w:rPr>
        <w:t>vận hành phải phát để đảm bảo an ninh hệ thống điện</w:t>
      </w:r>
      <w:r w:rsidR="00563A46">
        <w:rPr>
          <w:sz w:val="28"/>
          <w:szCs w:val="28"/>
        </w:rPr>
        <w:t xml:space="preserve">, </w:t>
      </w:r>
      <w:r w:rsidR="00563A46" w:rsidRPr="003462D7">
        <w:rPr>
          <w:sz w:val="28"/>
          <w:lang w:val="vi-VN"/>
        </w:rPr>
        <w:t xml:space="preserve">điều chỉnh điện áp, vận hành phải phát áp dụng cho nhà máy tua bin khí khi </w:t>
      </w:r>
      <w:r w:rsidR="00563A46">
        <w:rPr>
          <w:sz w:val="28"/>
          <w:szCs w:val="28"/>
        </w:rPr>
        <w:t>sử dụng</w:t>
      </w:r>
      <w:r w:rsidR="00563A46" w:rsidRPr="00BD1465">
        <w:rPr>
          <w:sz w:val="28"/>
          <w:szCs w:val="28"/>
        </w:rPr>
        <w:t xml:space="preserve"> </w:t>
      </w:r>
      <w:r w:rsidR="00563A46">
        <w:rPr>
          <w:sz w:val="28"/>
        </w:rPr>
        <w:t>nhiên liệu phụ</w:t>
      </w:r>
      <w:r w:rsidR="00563A46" w:rsidRPr="003462D7">
        <w:rPr>
          <w:sz w:val="28"/>
          <w:lang w:val="vi-VN"/>
        </w:rPr>
        <w:t xml:space="preserve"> và </w:t>
      </w:r>
      <w:r w:rsidR="00563A46">
        <w:rPr>
          <w:sz w:val="28"/>
        </w:rPr>
        <w:t xml:space="preserve">dịch vụ </w:t>
      </w:r>
      <w:r w:rsidR="00563A46" w:rsidRPr="003462D7">
        <w:rPr>
          <w:sz w:val="28"/>
          <w:lang w:val="vi-VN"/>
        </w:rPr>
        <w:t>khởi động đen</w:t>
      </w:r>
      <w:r w:rsidR="00D4405B" w:rsidRPr="0025019E">
        <w:rPr>
          <w:sz w:val="28"/>
          <w:lang w:val="vi-VN"/>
        </w:rPr>
        <w:t xml:space="preserve">; </w:t>
      </w:r>
    </w:p>
    <w:p w14:paraId="6111B76A" w14:textId="20A1B4E0" w:rsidR="00563A46" w:rsidRPr="00563A46" w:rsidRDefault="00563A46" w:rsidP="00D4405B">
      <w:pPr>
        <w:tabs>
          <w:tab w:val="left" w:pos="900"/>
        </w:tabs>
        <w:spacing w:before="120" w:after="120" w:line="252" w:lineRule="auto"/>
        <w:ind w:firstLine="567"/>
        <w:jc w:val="both"/>
        <w:rPr>
          <w:sz w:val="28"/>
        </w:rPr>
      </w:pPr>
      <w:r w:rsidRPr="00656FD1">
        <w:rPr>
          <w:sz w:val="28"/>
        </w:rPr>
        <w:t>c) Kiểm tra Hợp đồng cung cấp dịch vụ phụ trợ;</w:t>
      </w:r>
    </w:p>
    <w:p w14:paraId="7A54690A" w14:textId="27C8CF88" w:rsidR="00D4405B" w:rsidRPr="0025019E" w:rsidRDefault="00563A46" w:rsidP="00D4405B">
      <w:pPr>
        <w:tabs>
          <w:tab w:val="left" w:pos="900"/>
        </w:tabs>
        <w:spacing w:before="120" w:after="120" w:line="252" w:lineRule="auto"/>
        <w:ind w:firstLine="567"/>
        <w:jc w:val="both"/>
        <w:rPr>
          <w:sz w:val="28"/>
          <w:lang w:val="vi-VN"/>
        </w:rPr>
      </w:pPr>
      <w:r>
        <w:rPr>
          <w:sz w:val="28"/>
        </w:rPr>
        <w:t>d</w:t>
      </w:r>
      <w:r w:rsidR="00D4405B" w:rsidRPr="0025019E">
        <w:rPr>
          <w:sz w:val="28"/>
          <w:lang w:val="vi-VN"/>
        </w:rPr>
        <w:t xml:space="preserve">) Hướng dẫn, kiểm tra việc thực hiện Thông tư này và giải quyết các tranh chấp phát sinh liên quan. </w:t>
      </w:r>
    </w:p>
    <w:p w14:paraId="134E8B10" w14:textId="349CCEB9" w:rsidR="00D4405B" w:rsidRPr="0025019E" w:rsidRDefault="007C138B" w:rsidP="00924611">
      <w:pPr>
        <w:tabs>
          <w:tab w:val="left" w:pos="900"/>
        </w:tabs>
        <w:spacing w:before="120" w:after="120" w:line="252" w:lineRule="auto"/>
        <w:ind w:left="567"/>
        <w:jc w:val="both"/>
        <w:rPr>
          <w:sz w:val="28"/>
          <w:lang w:val="vi-VN"/>
        </w:rPr>
      </w:pPr>
      <w:r>
        <w:rPr>
          <w:sz w:val="28"/>
        </w:rPr>
        <w:t xml:space="preserve">2. </w:t>
      </w:r>
      <w:r w:rsidR="00D4405B" w:rsidRPr="0025019E">
        <w:rPr>
          <w:sz w:val="28"/>
          <w:lang w:val="vi-VN"/>
        </w:rPr>
        <w:t>Tập đoàn Điện lực Việt Nam có trách nhiệm:</w:t>
      </w:r>
    </w:p>
    <w:p w14:paraId="09548C62" w14:textId="0829AE93" w:rsidR="00663F8C" w:rsidRPr="00ED3117" w:rsidRDefault="003462D7" w:rsidP="00924611">
      <w:pPr>
        <w:tabs>
          <w:tab w:val="left" w:pos="900"/>
        </w:tabs>
        <w:spacing w:before="120" w:after="120" w:line="252" w:lineRule="auto"/>
        <w:ind w:firstLine="567"/>
        <w:jc w:val="both"/>
        <w:rPr>
          <w:sz w:val="28"/>
        </w:rPr>
      </w:pPr>
      <w:r>
        <w:rPr>
          <w:sz w:val="28"/>
        </w:rPr>
        <w:t xml:space="preserve">a) </w:t>
      </w:r>
      <w:r w:rsidR="00D4405B" w:rsidRPr="00924611">
        <w:rPr>
          <w:sz w:val="28"/>
        </w:rPr>
        <w:t xml:space="preserve">Lập </w:t>
      </w:r>
      <w:r w:rsidR="000B4EEE" w:rsidRPr="00924611">
        <w:rPr>
          <w:sz w:val="28"/>
        </w:rPr>
        <w:t>danh sách các nhà máy điện cung cấp dịch vụ khởi động nhanh, vận hành phải phát để đảm bảo an ninh hệ thống điện, điều tần, dự phòng quay</w:t>
      </w:r>
      <w:r w:rsidR="00726C9B">
        <w:rPr>
          <w:sz w:val="28"/>
        </w:rPr>
        <w:t>,</w:t>
      </w:r>
      <w:r w:rsidR="000B4EEE" w:rsidRPr="00924611">
        <w:rPr>
          <w:sz w:val="28"/>
        </w:rPr>
        <w:t xml:space="preserve"> điều chỉnh điện áp, vận hành phải phát áp dụng cho nhà máy tua bin khí khi sử dụng </w:t>
      </w:r>
      <w:r w:rsidR="000B4EEE">
        <w:rPr>
          <w:sz w:val="28"/>
        </w:rPr>
        <w:t>nhiên liệu phụ</w:t>
      </w:r>
      <w:r w:rsidR="000B4EEE" w:rsidRPr="00924611">
        <w:rPr>
          <w:sz w:val="28"/>
        </w:rPr>
        <w:t xml:space="preserve"> và </w:t>
      </w:r>
      <w:r w:rsidR="000B4EEE">
        <w:rPr>
          <w:sz w:val="28"/>
        </w:rPr>
        <w:t xml:space="preserve">dịch vụ </w:t>
      </w:r>
      <w:r w:rsidR="000B4EEE" w:rsidRPr="00924611">
        <w:rPr>
          <w:sz w:val="28"/>
        </w:rPr>
        <w:t>khởi động đen</w:t>
      </w:r>
      <w:r w:rsidR="000B4EEE" w:rsidRPr="00924611" w:rsidDel="000B4EEE">
        <w:rPr>
          <w:sz w:val="28"/>
        </w:rPr>
        <w:t xml:space="preserve"> </w:t>
      </w:r>
      <w:r w:rsidR="000B4EEE" w:rsidRPr="00924611">
        <w:rPr>
          <w:sz w:val="28"/>
        </w:rPr>
        <w:t xml:space="preserve">theo quy định tại Thông tư quy định hệ thống truyền tải </w:t>
      </w:r>
      <w:r w:rsidR="006939DC">
        <w:rPr>
          <w:sz w:val="28"/>
          <w:szCs w:val="28"/>
        </w:rPr>
        <w:t xml:space="preserve">và </w:t>
      </w:r>
      <w:r w:rsidR="006939DC" w:rsidRPr="00656FD1">
        <w:rPr>
          <w:sz w:val="28"/>
          <w:szCs w:val="28"/>
        </w:rPr>
        <w:t>Thông tư q</w:t>
      </w:r>
      <w:r w:rsidR="006939DC" w:rsidRPr="00656FD1">
        <w:rPr>
          <w:sz w:val="28"/>
          <w:szCs w:val="28"/>
          <w:lang w:val="vi-VN"/>
        </w:rPr>
        <w:t>uy định khởi động đen và khôi phục hệ thống điện quốc gia</w:t>
      </w:r>
      <w:r w:rsidR="006939DC">
        <w:rPr>
          <w:sz w:val="28"/>
          <w:szCs w:val="28"/>
        </w:rPr>
        <w:t xml:space="preserve"> </w:t>
      </w:r>
      <w:r w:rsidR="000B4EEE" w:rsidRPr="00924611">
        <w:rPr>
          <w:sz w:val="28"/>
        </w:rPr>
        <w:t xml:space="preserve">do Bộ Công Thương ban hành </w:t>
      </w:r>
      <w:r w:rsidRPr="00924611">
        <w:rPr>
          <w:sz w:val="28"/>
        </w:rPr>
        <w:t>trình Cục Điều tiết điện lực xem xét</w:t>
      </w:r>
      <w:r w:rsidR="0083470C">
        <w:rPr>
          <w:sz w:val="28"/>
        </w:rPr>
        <w:t>;</w:t>
      </w:r>
    </w:p>
    <w:p w14:paraId="472BC819" w14:textId="77CDD132" w:rsidR="007C138B" w:rsidRDefault="007C138B" w:rsidP="00D4405B">
      <w:pPr>
        <w:tabs>
          <w:tab w:val="left" w:pos="900"/>
        </w:tabs>
        <w:spacing w:before="120" w:after="120" w:line="252" w:lineRule="auto"/>
        <w:ind w:firstLine="567"/>
        <w:jc w:val="both"/>
        <w:rPr>
          <w:sz w:val="28"/>
        </w:rPr>
      </w:pPr>
      <w:r>
        <w:rPr>
          <w:sz w:val="28"/>
        </w:rPr>
        <w:t>b</w:t>
      </w:r>
      <w:r w:rsidR="00663F8C">
        <w:rPr>
          <w:sz w:val="28"/>
        </w:rPr>
        <w:t xml:space="preserve">) </w:t>
      </w:r>
      <w:r w:rsidR="00726ABF">
        <w:rPr>
          <w:sz w:val="28"/>
        </w:rPr>
        <w:t>Rà soát các khoản chi phí đã được tính trong giá</w:t>
      </w:r>
      <w:r w:rsidR="002129A3">
        <w:rPr>
          <w:sz w:val="28"/>
        </w:rPr>
        <w:t xml:space="preserve"> điện tại hợp đồng mua bán điện</w:t>
      </w:r>
      <w:r w:rsidR="0073336E">
        <w:rPr>
          <w:sz w:val="28"/>
        </w:rPr>
        <w:t xml:space="preserve"> </w:t>
      </w:r>
      <w:r w:rsidR="00726ABF">
        <w:rPr>
          <w:sz w:val="28"/>
        </w:rPr>
        <w:t xml:space="preserve">đã ký </w:t>
      </w:r>
      <w:r w:rsidR="000B4EEE">
        <w:rPr>
          <w:sz w:val="28"/>
        </w:rPr>
        <w:t xml:space="preserve">của </w:t>
      </w:r>
      <w:r w:rsidR="00726ABF">
        <w:rPr>
          <w:sz w:val="28"/>
        </w:rPr>
        <w:t xml:space="preserve">các nhà máy </w:t>
      </w:r>
      <w:r w:rsidR="00ED3117">
        <w:rPr>
          <w:sz w:val="28"/>
        </w:rPr>
        <w:t>thuộc</w:t>
      </w:r>
      <w:r w:rsidR="00726ABF">
        <w:rPr>
          <w:sz w:val="28"/>
        </w:rPr>
        <w:t xml:space="preserve"> danh sách </w:t>
      </w:r>
      <w:r w:rsidR="00726ABF" w:rsidRPr="002863C3">
        <w:rPr>
          <w:sz w:val="28"/>
          <w:lang w:val="vi-VN"/>
        </w:rPr>
        <w:t xml:space="preserve">cung cấp dịch vụ </w:t>
      </w:r>
      <w:r w:rsidR="00726ABF" w:rsidRPr="003462D7">
        <w:rPr>
          <w:sz w:val="28"/>
          <w:lang w:val="vi-VN"/>
        </w:rPr>
        <w:t xml:space="preserve">điều chỉnh điện áp, </w:t>
      </w:r>
      <w:r w:rsidR="000B4EEE">
        <w:rPr>
          <w:sz w:val="28"/>
        </w:rPr>
        <w:t xml:space="preserve">dịch vụ </w:t>
      </w:r>
      <w:r w:rsidR="00726ABF" w:rsidRPr="003462D7">
        <w:rPr>
          <w:sz w:val="28"/>
          <w:lang w:val="vi-VN"/>
        </w:rPr>
        <w:t>khởi động đen</w:t>
      </w:r>
      <w:r w:rsidR="00ED3117">
        <w:rPr>
          <w:sz w:val="28"/>
          <w:lang w:val="vi-VN"/>
        </w:rPr>
        <w:t xml:space="preserve"> để đảm bảo không tính trùng, tính thừa </w:t>
      </w:r>
      <w:r>
        <w:rPr>
          <w:sz w:val="28"/>
        </w:rPr>
        <w:t xml:space="preserve">trong </w:t>
      </w:r>
      <w:r w:rsidR="00CD54F1" w:rsidRPr="00656FD1">
        <w:rPr>
          <w:sz w:val="28"/>
        </w:rPr>
        <w:t>chi phí</w:t>
      </w:r>
      <w:r>
        <w:rPr>
          <w:sz w:val="28"/>
        </w:rPr>
        <w:t xml:space="preserve"> dịch vụ phụ trợ.</w:t>
      </w:r>
    </w:p>
    <w:p w14:paraId="38C5E4AE" w14:textId="52C2A70D" w:rsidR="00D4405B" w:rsidRPr="006E4619" w:rsidRDefault="007C138B" w:rsidP="00D4405B">
      <w:pPr>
        <w:tabs>
          <w:tab w:val="left" w:pos="900"/>
        </w:tabs>
        <w:spacing w:before="120" w:after="120" w:line="252" w:lineRule="auto"/>
        <w:ind w:firstLine="567"/>
        <w:jc w:val="both"/>
        <w:rPr>
          <w:sz w:val="28"/>
          <w:lang w:val="vi-VN"/>
        </w:rPr>
      </w:pPr>
      <w:r>
        <w:rPr>
          <w:sz w:val="28"/>
          <w:szCs w:val="26"/>
        </w:rPr>
        <w:t>c</w:t>
      </w:r>
      <w:r w:rsidR="00D4405B" w:rsidRPr="006E4619">
        <w:rPr>
          <w:sz w:val="28"/>
          <w:szCs w:val="26"/>
          <w:lang w:val="vi-VN"/>
        </w:rPr>
        <w:t>) T</w:t>
      </w:r>
      <w:r w:rsidR="00D4405B" w:rsidRPr="0025019E">
        <w:rPr>
          <w:sz w:val="28"/>
          <w:szCs w:val="26"/>
          <w:lang w:val="vi-VN"/>
        </w:rPr>
        <w:t>hỏa thuận, thống nhất giá</w:t>
      </w:r>
      <w:r w:rsidR="00CD54F1">
        <w:rPr>
          <w:sz w:val="28"/>
          <w:szCs w:val="26"/>
        </w:rPr>
        <w:t>, chi phí</w:t>
      </w:r>
      <w:r w:rsidR="00D4405B" w:rsidRPr="0025019E">
        <w:rPr>
          <w:sz w:val="28"/>
          <w:szCs w:val="26"/>
          <w:lang w:val="vi-VN"/>
        </w:rPr>
        <w:t xml:space="preserve"> dịch vụ phụ trợ với Đơn vị cung cấp dịch vụ phụ trợ</w:t>
      </w:r>
      <w:r w:rsidR="00D4405B" w:rsidRPr="006E4619">
        <w:rPr>
          <w:sz w:val="28"/>
          <w:szCs w:val="26"/>
          <w:lang w:val="vi-VN"/>
        </w:rPr>
        <w:t>;</w:t>
      </w:r>
    </w:p>
    <w:p w14:paraId="1AE2A6AE" w14:textId="42F12195" w:rsidR="00D4405B" w:rsidRPr="0025019E" w:rsidRDefault="007C138B" w:rsidP="00D4405B">
      <w:pPr>
        <w:tabs>
          <w:tab w:val="left" w:pos="900"/>
        </w:tabs>
        <w:spacing w:before="120" w:after="120" w:line="252" w:lineRule="auto"/>
        <w:ind w:firstLine="567"/>
        <w:jc w:val="both"/>
        <w:rPr>
          <w:sz w:val="28"/>
          <w:lang w:val="vi-VN"/>
        </w:rPr>
      </w:pPr>
      <w:r>
        <w:rPr>
          <w:sz w:val="28"/>
        </w:rPr>
        <w:t>d</w:t>
      </w:r>
      <w:r w:rsidR="00D4405B" w:rsidRPr="006E4619">
        <w:rPr>
          <w:sz w:val="28"/>
          <w:lang w:val="vi-VN"/>
        </w:rPr>
        <w:t xml:space="preserve">) </w:t>
      </w:r>
      <w:r w:rsidR="00D4405B" w:rsidRPr="0025019E">
        <w:rPr>
          <w:sz w:val="28"/>
          <w:lang w:val="vi-VN"/>
        </w:rPr>
        <w:t xml:space="preserve">Đàm phán, ký kết hoặc ủy quyền cho </w:t>
      </w:r>
      <w:r w:rsidR="00D4405B" w:rsidRPr="0025019E">
        <w:rPr>
          <w:sz w:val="28"/>
          <w:szCs w:val="26"/>
          <w:lang w:val="vi-VN"/>
        </w:rPr>
        <w:t xml:space="preserve">Công ty mua bán điện đàm phán, ký kết </w:t>
      </w:r>
      <w:r w:rsidR="00D4405B" w:rsidRPr="0025019E">
        <w:rPr>
          <w:sz w:val="28"/>
          <w:lang w:val="vi-VN"/>
        </w:rPr>
        <w:t>hợp đồng cung cấp dịch vụ phụ trợ với Đơn vị cung cấp dịch vụ phụ trợ; trình Cục Điều tiết điện lực kiểm tra hợp đồng cung cấp dịch vụ phụ trợ;</w:t>
      </w:r>
    </w:p>
    <w:p w14:paraId="185A5273" w14:textId="607A3EBE" w:rsidR="007C138B" w:rsidRPr="0025019E" w:rsidRDefault="007C138B" w:rsidP="00D4405B">
      <w:pPr>
        <w:tabs>
          <w:tab w:val="left" w:pos="900"/>
        </w:tabs>
        <w:spacing w:before="120" w:after="120" w:line="252" w:lineRule="auto"/>
        <w:ind w:firstLine="567"/>
        <w:jc w:val="both"/>
        <w:rPr>
          <w:sz w:val="28"/>
          <w:lang w:val="vi-VN"/>
        </w:rPr>
      </w:pPr>
      <w:r>
        <w:rPr>
          <w:sz w:val="28"/>
        </w:rPr>
        <w:lastRenderedPageBreak/>
        <w:t>e</w:t>
      </w:r>
      <w:r w:rsidR="00D4405B" w:rsidRPr="006E4619">
        <w:rPr>
          <w:sz w:val="28"/>
          <w:lang w:val="vi-VN"/>
        </w:rPr>
        <w:t xml:space="preserve">) </w:t>
      </w:r>
      <w:r w:rsidR="00D4405B" w:rsidRPr="0025019E">
        <w:rPr>
          <w:sz w:val="28"/>
          <w:lang w:val="vi-VN"/>
        </w:rPr>
        <w:t>Trình Cục Điều tiết điện lực thẩm định để trình Bộ trưởng Bộ Công Thương phê duyệt giá dịch vụ phụ trợ đã thỏa thuận với Đơn vị cung cấp dịch vụ phụ trợ.</w:t>
      </w:r>
    </w:p>
    <w:p w14:paraId="03461F92" w14:textId="5C0AAA10" w:rsidR="00D4405B" w:rsidRPr="00924611" w:rsidRDefault="007C138B" w:rsidP="00924611">
      <w:pPr>
        <w:tabs>
          <w:tab w:val="left" w:pos="900"/>
        </w:tabs>
        <w:spacing w:before="120" w:after="120" w:line="252" w:lineRule="auto"/>
        <w:ind w:firstLine="567"/>
        <w:jc w:val="both"/>
        <w:rPr>
          <w:sz w:val="28"/>
        </w:rPr>
      </w:pPr>
      <w:r>
        <w:rPr>
          <w:sz w:val="28"/>
        </w:rPr>
        <w:t xml:space="preserve">3. </w:t>
      </w:r>
      <w:r w:rsidR="00D4405B" w:rsidRPr="00924611">
        <w:rPr>
          <w:sz w:val="28"/>
        </w:rPr>
        <w:t xml:space="preserve">Đơn vị cung cấp </w:t>
      </w:r>
      <w:r w:rsidRPr="00B37E20">
        <w:rPr>
          <w:sz w:val="28"/>
        </w:rPr>
        <w:t xml:space="preserve">dịch vụ khởi động nhanh, vận hành phải phát để đảm bảo </w:t>
      </w:r>
      <w:proofErr w:type="gramStart"/>
      <w:r w:rsidRPr="00B37E20">
        <w:rPr>
          <w:sz w:val="28"/>
        </w:rPr>
        <w:t>an</w:t>
      </w:r>
      <w:proofErr w:type="gramEnd"/>
      <w:r w:rsidRPr="00B37E20">
        <w:rPr>
          <w:sz w:val="28"/>
        </w:rPr>
        <w:t xml:space="preserve"> ninh hệ thống điện, điều tần, dự phòng quay</w:t>
      </w:r>
      <w:r w:rsidR="00726C9B">
        <w:rPr>
          <w:sz w:val="28"/>
        </w:rPr>
        <w:t>,</w:t>
      </w:r>
      <w:r w:rsidRPr="00B37E20">
        <w:rPr>
          <w:sz w:val="28"/>
        </w:rPr>
        <w:t xml:space="preserve"> điều chỉnh điện áp, vận hành phải phát áp dụng cho nhà máy tua bin khí khi sử dụng </w:t>
      </w:r>
      <w:r>
        <w:rPr>
          <w:sz w:val="28"/>
        </w:rPr>
        <w:t>nhiên liệu phụ</w:t>
      </w:r>
      <w:r w:rsidRPr="00B37E20">
        <w:rPr>
          <w:sz w:val="28"/>
        </w:rPr>
        <w:t xml:space="preserve"> và </w:t>
      </w:r>
      <w:r>
        <w:rPr>
          <w:sz w:val="28"/>
        </w:rPr>
        <w:t xml:space="preserve">dịch vụ </w:t>
      </w:r>
      <w:r w:rsidRPr="00B37E20">
        <w:rPr>
          <w:sz w:val="28"/>
        </w:rPr>
        <w:t>khởi động đen</w:t>
      </w:r>
      <w:r>
        <w:rPr>
          <w:sz w:val="28"/>
        </w:rPr>
        <w:t xml:space="preserve"> </w:t>
      </w:r>
      <w:r w:rsidR="00D4405B" w:rsidRPr="00924611">
        <w:rPr>
          <w:sz w:val="28"/>
        </w:rPr>
        <w:t xml:space="preserve">có trách nhiệm: </w:t>
      </w:r>
    </w:p>
    <w:p w14:paraId="3435E17B" w14:textId="77777777" w:rsidR="00D4405B" w:rsidRPr="0025019E" w:rsidRDefault="00D4405B" w:rsidP="00D4405B">
      <w:pPr>
        <w:numPr>
          <w:ilvl w:val="1"/>
          <w:numId w:val="20"/>
        </w:numPr>
        <w:tabs>
          <w:tab w:val="left" w:pos="900"/>
        </w:tabs>
        <w:spacing w:before="120" w:after="120" w:line="252" w:lineRule="auto"/>
        <w:ind w:left="0" w:firstLine="567"/>
        <w:jc w:val="both"/>
        <w:rPr>
          <w:sz w:val="28"/>
          <w:lang w:val="vi-VN"/>
        </w:rPr>
      </w:pPr>
      <w:r w:rsidRPr="0025019E">
        <w:rPr>
          <w:sz w:val="28"/>
          <w:lang w:val="vi-VN"/>
        </w:rPr>
        <w:t xml:space="preserve">Đàm phán, ký kết hợp đồng cung cấp dịch vụ phụ trợ; </w:t>
      </w:r>
    </w:p>
    <w:p w14:paraId="1218036E" w14:textId="02F53260" w:rsidR="002863C3" w:rsidRDefault="00D4405B" w:rsidP="002863C3">
      <w:pPr>
        <w:numPr>
          <w:ilvl w:val="1"/>
          <w:numId w:val="20"/>
        </w:numPr>
        <w:tabs>
          <w:tab w:val="left" w:pos="900"/>
        </w:tabs>
        <w:spacing w:before="120" w:after="120" w:line="252" w:lineRule="auto"/>
        <w:ind w:left="0" w:firstLine="567"/>
        <w:jc w:val="both"/>
        <w:rPr>
          <w:sz w:val="28"/>
          <w:lang w:val="vi-VN"/>
        </w:rPr>
      </w:pPr>
      <w:r w:rsidRPr="0025019E">
        <w:rPr>
          <w:sz w:val="28"/>
          <w:szCs w:val="28"/>
          <w:lang w:val="vi-VN"/>
        </w:rPr>
        <w:t xml:space="preserve">Cung cấp đầy đủ các thông tin, chịu trách nhiệm, đảm bảo tính chính xác, hợp lý, hợp lệ của số liệu, tài liệu cung cấp cho các đơn vị, cơ quan liên quan trong quá trình đàm phán và </w:t>
      </w:r>
      <w:r w:rsidRPr="0025019E">
        <w:rPr>
          <w:sz w:val="28"/>
          <w:lang w:val="vi-VN"/>
        </w:rPr>
        <w:t>kiểm tra</w:t>
      </w:r>
      <w:r w:rsidRPr="0025019E">
        <w:rPr>
          <w:sz w:val="28"/>
          <w:szCs w:val="28"/>
          <w:lang w:val="vi-VN"/>
        </w:rPr>
        <w:t xml:space="preserve"> hợp đồng</w:t>
      </w:r>
      <w:r w:rsidRPr="0025019E">
        <w:rPr>
          <w:sz w:val="28"/>
          <w:lang w:val="vi-VN"/>
        </w:rPr>
        <w:t xml:space="preserve"> cung cấp dịch vụ phụ trợ.</w:t>
      </w:r>
      <w:r w:rsidR="00726C9B">
        <w:rPr>
          <w:sz w:val="28"/>
        </w:rPr>
        <w:t>”</w:t>
      </w:r>
    </w:p>
    <w:p w14:paraId="3E4851FA" w14:textId="77777777" w:rsidR="0066220D" w:rsidRPr="008A484E" w:rsidRDefault="0066220D" w:rsidP="008A484E">
      <w:pPr>
        <w:spacing w:before="120" w:line="252" w:lineRule="auto"/>
        <w:ind w:firstLine="567"/>
        <w:jc w:val="both"/>
        <w:rPr>
          <w:b/>
          <w:iCs/>
          <w:sz w:val="28"/>
          <w:szCs w:val="28"/>
        </w:rPr>
      </w:pPr>
      <w:proofErr w:type="gramStart"/>
      <w:r w:rsidRPr="008A484E">
        <w:rPr>
          <w:b/>
          <w:iCs/>
          <w:sz w:val="28"/>
          <w:szCs w:val="28"/>
        </w:rPr>
        <w:t>Điều 2.</w:t>
      </w:r>
      <w:proofErr w:type="gramEnd"/>
      <w:r w:rsidRPr="008A484E">
        <w:rPr>
          <w:b/>
          <w:iCs/>
          <w:sz w:val="28"/>
          <w:szCs w:val="28"/>
        </w:rPr>
        <w:t xml:space="preserve"> Hiệu lực thi hành</w:t>
      </w:r>
    </w:p>
    <w:p w14:paraId="777DB471" w14:textId="77777777" w:rsidR="008A484E" w:rsidRPr="008A484E" w:rsidRDefault="0066220D" w:rsidP="008A484E">
      <w:pPr>
        <w:spacing w:before="120" w:line="252" w:lineRule="auto"/>
        <w:ind w:firstLine="567"/>
        <w:jc w:val="both"/>
        <w:rPr>
          <w:iCs/>
          <w:sz w:val="28"/>
          <w:szCs w:val="28"/>
        </w:rPr>
      </w:pPr>
      <w:r w:rsidRPr="008A484E">
        <w:rPr>
          <w:iCs/>
          <w:sz w:val="28"/>
          <w:szCs w:val="28"/>
        </w:rPr>
        <w:t>1. Thông tư này có hiệu lực thi hành từ ngày    tháng       năm 2018.</w:t>
      </w:r>
    </w:p>
    <w:p w14:paraId="2C803DFA" w14:textId="77777777" w:rsidR="0066220D" w:rsidRPr="008A484E" w:rsidRDefault="0066220D" w:rsidP="008A484E">
      <w:pPr>
        <w:spacing w:before="120" w:line="252" w:lineRule="auto"/>
        <w:ind w:firstLine="567"/>
        <w:jc w:val="both"/>
        <w:rPr>
          <w:iCs/>
          <w:sz w:val="28"/>
          <w:szCs w:val="28"/>
        </w:rPr>
      </w:pPr>
      <w:r w:rsidRPr="008A484E">
        <w:rPr>
          <w:iCs/>
          <w:sz w:val="28"/>
          <w:szCs w:val="28"/>
        </w:rPr>
        <w:t>2. Trong quá trình thực hiện, nếu phát sinh vướng mắc, tổ chức cá nhân</w:t>
      </w:r>
      <w:r w:rsidR="00794F9A">
        <w:rPr>
          <w:iCs/>
          <w:sz w:val="28"/>
          <w:szCs w:val="28"/>
        </w:rPr>
        <w:t xml:space="preserve"> có</w:t>
      </w:r>
      <w:r w:rsidRPr="008A484E">
        <w:rPr>
          <w:iCs/>
          <w:sz w:val="28"/>
          <w:szCs w:val="28"/>
        </w:rPr>
        <w:t xml:space="preserve"> trách nhiệm phản ánh về Bộ Công Thương để bổ sung, sửa đổi cho phù hợp./.</w:t>
      </w:r>
    </w:p>
    <w:p w14:paraId="4ED65B17" w14:textId="77777777" w:rsidR="0066220D" w:rsidRPr="00D26133" w:rsidRDefault="0066220D" w:rsidP="0066220D">
      <w:pPr>
        <w:spacing w:before="120" w:line="252" w:lineRule="auto"/>
        <w:ind w:left="567"/>
        <w:jc w:val="both"/>
        <w:rPr>
          <w:iCs/>
          <w:sz w:val="28"/>
          <w:szCs w:val="28"/>
        </w:rPr>
      </w:pPr>
    </w:p>
    <w:tbl>
      <w:tblPr>
        <w:tblW w:w="10031" w:type="dxa"/>
        <w:tblLayout w:type="fixed"/>
        <w:tblLook w:val="0000" w:firstRow="0" w:lastRow="0" w:firstColumn="0" w:lastColumn="0" w:noHBand="0" w:noVBand="0"/>
      </w:tblPr>
      <w:tblGrid>
        <w:gridCol w:w="5211"/>
        <w:gridCol w:w="4820"/>
      </w:tblGrid>
      <w:tr w:rsidR="0066220D" w:rsidRPr="0025019E" w14:paraId="450835BC" w14:textId="77777777" w:rsidTr="0086507C">
        <w:trPr>
          <w:trHeight w:val="4178"/>
        </w:trPr>
        <w:tc>
          <w:tcPr>
            <w:tcW w:w="5211" w:type="dxa"/>
          </w:tcPr>
          <w:p w14:paraId="10714ED6" w14:textId="77777777" w:rsidR="0066220D" w:rsidRPr="0025019E" w:rsidRDefault="0066220D" w:rsidP="0086507C">
            <w:pPr>
              <w:tabs>
                <w:tab w:val="left" w:pos="1425"/>
              </w:tabs>
              <w:rPr>
                <w:b/>
                <w:i/>
                <w:sz w:val="28"/>
                <w:szCs w:val="28"/>
                <w:lang w:val="vi-VN"/>
              </w:rPr>
            </w:pPr>
            <w:r w:rsidRPr="0025019E">
              <w:rPr>
                <w:b/>
                <w:i/>
                <w:szCs w:val="28"/>
                <w:lang w:val="vi-VN"/>
              </w:rPr>
              <w:t>N</w:t>
            </w:r>
            <w:r w:rsidRPr="0025019E">
              <w:rPr>
                <w:rFonts w:hint="eastAsia"/>
                <w:b/>
                <w:i/>
                <w:szCs w:val="28"/>
                <w:lang w:val="vi-VN"/>
              </w:rPr>
              <w:t>ơ</w:t>
            </w:r>
            <w:r w:rsidRPr="0025019E">
              <w:rPr>
                <w:b/>
                <w:i/>
                <w:szCs w:val="28"/>
                <w:lang w:val="vi-VN"/>
              </w:rPr>
              <w:t>i nhận:</w:t>
            </w:r>
            <w:r w:rsidRPr="0025019E">
              <w:rPr>
                <w:b/>
                <w:i/>
                <w:szCs w:val="28"/>
                <w:lang w:val="vi-VN"/>
              </w:rPr>
              <w:tab/>
            </w:r>
          </w:p>
          <w:p w14:paraId="65EA142C" w14:textId="77777777" w:rsidR="0066220D" w:rsidRPr="006E4619" w:rsidRDefault="0066220D" w:rsidP="0086507C">
            <w:pPr>
              <w:tabs>
                <w:tab w:val="left" w:pos="0"/>
              </w:tabs>
              <w:autoSpaceDE w:val="0"/>
              <w:autoSpaceDN w:val="0"/>
              <w:adjustRightInd w:val="0"/>
              <w:rPr>
                <w:sz w:val="22"/>
                <w:szCs w:val="22"/>
                <w:lang w:val="vi-VN"/>
              </w:rPr>
            </w:pPr>
            <w:r w:rsidRPr="006E4619">
              <w:rPr>
                <w:b/>
                <w:sz w:val="22"/>
                <w:szCs w:val="28"/>
                <w:lang w:val="vi-VN"/>
              </w:rPr>
              <w:t>-</w:t>
            </w:r>
            <w:r w:rsidRPr="006E4619">
              <w:rPr>
                <w:b/>
                <w:sz w:val="28"/>
                <w:szCs w:val="28"/>
                <w:lang w:val="vi-VN"/>
              </w:rPr>
              <w:t xml:space="preserve"> </w:t>
            </w:r>
            <w:r w:rsidRPr="0025019E">
              <w:rPr>
                <w:sz w:val="22"/>
                <w:szCs w:val="22"/>
                <w:lang w:val="vi-VN"/>
              </w:rPr>
              <w:t>Thủ t</w:t>
            </w:r>
            <w:r w:rsidRPr="0025019E">
              <w:rPr>
                <w:rFonts w:hint="eastAsia"/>
                <w:sz w:val="22"/>
                <w:szCs w:val="22"/>
                <w:lang w:val="vi-VN"/>
              </w:rPr>
              <w:t>ư</w:t>
            </w:r>
            <w:r w:rsidRPr="0025019E">
              <w:rPr>
                <w:sz w:val="22"/>
                <w:szCs w:val="22"/>
                <w:lang w:val="vi-VN"/>
              </w:rPr>
              <w:t>ớng Chính phủ, các Phó Thủ t</w:t>
            </w:r>
            <w:r w:rsidRPr="0025019E">
              <w:rPr>
                <w:rFonts w:hint="eastAsia"/>
                <w:sz w:val="22"/>
                <w:szCs w:val="22"/>
                <w:lang w:val="vi-VN"/>
              </w:rPr>
              <w:t>ư</w:t>
            </w:r>
            <w:r w:rsidRPr="0025019E">
              <w:rPr>
                <w:sz w:val="22"/>
                <w:szCs w:val="22"/>
                <w:lang w:val="vi-VN"/>
              </w:rPr>
              <w:t>ớng;</w:t>
            </w:r>
          </w:p>
          <w:p w14:paraId="6014D12C" w14:textId="77777777" w:rsidR="0066220D" w:rsidRPr="006E4619" w:rsidRDefault="0066220D" w:rsidP="0086507C">
            <w:pPr>
              <w:tabs>
                <w:tab w:val="left" w:pos="0"/>
              </w:tabs>
              <w:autoSpaceDE w:val="0"/>
              <w:autoSpaceDN w:val="0"/>
              <w:adjustRightInd w:val="0"/>
              <w:rPr>
                <w:sz w:val="28"/>
                <w:szCs w:val="28"/>
                <w:lang w:val="vi-VN"/>
              </w:rPr>
            </w:pPr>
            <w:r w:rsidRPr="006E4619">
              <w:rPr>
                <w:b/>
                <w:sz w:val="22"/>
                <w:szCs w:val="28"/>
                <w:lang w:val="vi-VN"/>
              </w:rPr>
              <w:t>-</w:t>
            </w:r>
            <w:r w:rsidRPr="006E4619">
              <w:rPr>
                <w:b/>
                <w:szCs w:val="28"/>
                <w:lang w:val="vi-VN"/>
              </w:rPr>
              <w:t xml:space="preserve"> </w:t>
            </w:r>
            <w:r w:rsidRPr="0025019E">
              <w:rPr>
                <w:sz w:val="22"/>
                <w:szCs w:val="22"/>
                <w:lang w:val="vi-VN"/>
              </w:rPr>
              <w:t>Văn phòng Tổng bí thư</w:t>
            </w:r>
            <w:r w:rsidRPr="006E4619">
              <w:rPr>
                <w:sz w:val="22"/>
                <w:szCs w:val="22"/>
                <w:lang w:val="vi-VN"/>
              </w:rPr>
              <w:t>;</w:t>
            </w:r>
            <w:r w:rsidRPr="0025019E">
              <w:rPr>
                <w:sz w:val="28"/>
                <w:szCs w:val="28"/>
                <w:lang w:val="vi-VN"/>
              </w:rPr>
              <w:t xml:space="preserve"> </w:t>
            </w:r>
          </w:p>
          <w:p w14:paraId="19A9621F" w14:textId="77777777" w:rsidR="0066220D" w:rsidRPr="0025019E" w:rsidRDefault="0066220D" w:rsidP="0086507C">
            <w:pPr>
              <w:tabs>
                <w:tab w:val="left" w:pos="0"/>
              </w:tabs>
              <w:autoSpaceDE w:val="0"/>
              <w:autoSpaceDN w:val="0"/>
              <w:adjustRightInd w:val="0"/>
              <w:rPr>
                <w:sz w:val="22"/>
                <w:szCs w:val="22"/>
                <w:lang w:val="vi-VN"/>
              </w:rPr>
            </w:pPr>
            <w:r w:rsidRPr="0025019E">
              <w:rPr>
                <w:sz w:val="22"/>
                <w:szCs w:val="22"/>
                <w:lang w:val="vi-VN"/>
              </w:rPr>
              <w:t>- Các Bộ, C</w:t>
            </w:r>
            <w:r w:rsidRPr="0025019E">
              <w:rPr>
                <w:rFonts w:hint="eastAsia"/>
                <w:sz w:val="22"/>
                <w:szCs w:val="22"/>
                <w:lang w:val="vi-VN"/>
              </w:rPr>
              <w:t>ơ</w:t>
            </w:r>
            <w:r w:rsidRPr="0025019E">
              <w:rPr>
                <w:sz w:val="22"/>
                <w:szCs w:val="22"/>
                <w:lang w:val="vi-VN"/>
              </w:rPr>
              <w:t xml:space="preserve"> quan ngang Bộ, C</w:t>
            </w:r>
            <w:r w:rsidRPr="0025019E">
              <w:rPr>
                <w:rFonts w:hint="eastAsia"/>
                <w:sz w:val="22"/>
                <w:szCs w:val="22"/>
                <w:lang w:val="vi-VN"/>
              </w:rPr>
              <w:t>ơ</w:t>
            </w:r>
            <w:r w:rsidRPr="0025019E">
              <w:rPr>
                <w:sz w:val="22"/>
                <w:szCs w:val="22"/>
                <w:lang w:val="vi-VN"/>
              </w:rPr>
              <w:t xml:space="preserve"> quan thuộc Chính phủ;</w:t>
            </w:r>
          </w:p>
          <w:p w14:paraId="122610A3" w14:textId="77777777" w:rsidR="0066220D" w:rsidRPr="0025019E" w:rsidRDefault="0066220D" w:rsidP="0086507C">
            <w:pPr>
              <w:tabs>
                <w:tab w:val="left" w:pos="0"/>
              </w:tabs>
              <w:autoSpaceDE w:val="0"/>
              <w:autoSpaceDN w:val="0"/>
              <w:adjustRightInd w:val="0"/>
              <w:rPr>
                <w:sz w:val="22"/>
                <w:szCs w:val="22"/>
                <w:lang w:val="vi-VN"/>
              </w:rPr>
            </w:pPr>
            <w:r w:rsidRPr="0025019E">
              <w:rPr>
                <w:sz w:val="22"/>
                <w:szCs w:val="22"/>
                <w:lang w:val="vi-VN"/>
              </w:rPr>
              <w:t>- Viện Kiểm sát Nhân dân Tối cao;</w:t>
            </w:r>
          </w:p>
          <w:p w14:paraId="5958FABB" w14:textId="77777777" w:rsidR="0066220D" w:rsidRPr="0025019E" w:rsidRDefault="0066220D" w:rsidP="0086507C">
            <w:pPr>
              <w:tabs>
                <w:tab w:val="left" w:pos="0"/>
              </w:tabs>
              <w:autoSpaceDE w:val="0"/>
              <w:autoSpaceDN w:val="0"/>
              <w:adjustRightInd w:val="0"/>
              <w:rPr>
                <w:sz w:val="22"/>
                <w:szCs w:val="22"/>
                <w:lang w:val="vi-VN"/>
              </w:rPr>
            </w:pPr>
            <w:r w:rsidRPr="0025019E">
              <w:rPr>
                <w:sz w:val="22"/>
                <w:szCs w:val="22"/>
                <w:lang w:val="vi-VN"/>
              </w:rPr>
              <w:t>- Toà án Nhân dân Tối cao;</w:t>
            </w:r>
          </w:p>
          <w:p w14:paraId="4597B6A5" w14:textId="77777777" w:rsidR="0066220D" w:rsidRPr="0025019E" w:rsidRDefault="0066220D" w:rsidP="0086507C">
            <w:pPr>
              <w:tabs>
                <w:tab w:val="left" w:pos="0"/>
              </w:tabs>
              <w:autoSpaceDE w:val="0"/>
              <w:autoSpaceDN w:val="0"/>
              <w:adjustRightInd w:val="0"/>
              <w:rPr>
                <w:sz w:val="22"/>
                <w:szCs w:val="22"/>
                <w:lang w:val="vi-VN"/>
              </w:rPr>
            </w:pPr>
            <w:r w:rsidRPr="0025019E">
              <w:rPr>
                <w:sz w:val="22"/>
                <w:szCs w:val="22"/>
                <w:lang w:val="vi-VN"/>
              </w:rPr>
              <w:t>- Kiểm toán Nhà nước;</w:t>
            </w:r>
          </w:p>
          <w:p w14:paraId="6846A231" w14:textId="77777777" w:rsidR="0066220D" w:rsidRPr="0025019E" w:rsidRDefault="0066220D" w:rsidP="0086507C">
            <w:pPr>
              <w:numPr>
                <w:ilvl w:val="4"/>
                <w:numId w:val="0"/>
              </w:numPr>
              <w:tabs>
                <w:tab w:val="left" w:pos="168"/>
              </w:tabs>
              <w:rPr>
                <w:sz w:val="22"/>
                <w:szCs w:val="22"/>
                <w:lang w:val="vi-VN"/>
              </w:rPr>
            </w:pPr>
            <w:r w:rsidRPr="0025019E">
              <w:rPr>
                <w:sz w:val="22"/>
                <w:szCs w:val="22"/>
                <w:lang w:val="vi-VN"/>
              </w:rPr>
              <w:t>- Bộ trưởng, các Thứ trưởng;</w:t>
            </w:r>
          </w:p>
          <w:p w14:paraId="78C9323A" w14:textId="77777777" w:rsidR="0066220D" w:rsidRPr="0025019E" w:rsidRDefault="0066220D" w:rsidP="0086507C">
            <w:pPr>
              <w:tabs>
                <w:tab w:val="left" w:pos="0"/>
              </w:tabs>
              <w:autoSpaceDE w:val="0"/>
              <w:autoSpaceDN w:val="0"/>
              <w:adjustRightInd w:val="0"/>
              <w:rPr>
                <w:sz w:val="22"/>
                <w:szCs w:val="22"/>
                <w:lang w:val="vi-VN"/>
              </w:rPr>
            </w:pPr>
            <w:r w:rsidRPr="0025019E">
              <w:rPr>
                <w:sz w:val="22"/>
                <w:szCs w:val="22"/>
                <w:lang w:val="vi-VN"/>
              </w:rPr>
              <w:t>- Cục Kiểm tra văn bản QPPL (Bộ Tư pháp);</w:t>
            </w:r>
          </w:p>
          <w:p w14:paraId="5998C1A5" w14:textId="77777777" w:rsidR="0066220D" w:rsidRPr="0025019E" w:rsidRDefault="0066220D" w:rsidP="0086507C">
            <w:pPr>
              <w:numPr>
                <w:ilvl w:val="4"/>
                <w:numId w:val="0"/>
              </w:numPr>
              <w:tabs>
                <w:tab w:val="left" w:pos="168"/>
              </w:tabs>
              <w:rPr>
                <w:sz w:val="22"/>
                <w:szCs w:val="22"/>
                <w:lang w:val="vi-VN"/>
              </w:rPr>
            </w:pPr>
            <w:r w:rsidRPr="0025019E">
              <w:rPr>
                <w:sz w:val="22"/>
                <w:szCs w:val="22"/>
                <w:lang w:val="vi-VN"/>
              </w:rPr>
              <w:t>- Công báo;</w:t>
            </w:r>
          </w:p>
          <w:p w14:paraId="5449CA68" w14:textId="77777777" w:rsidR="0066220D" w:rsidRPr="0025019E" w:rsidRDefault="0066220D" w:rsidP="0086507C">
            <w:pPr>
              <w:tabs>
                <w:tab w:val="left" w:pos="0"/>
              </w:tabs>
              <w:autoSpaceDE w:val="0"/>
              <w:autoSpaceDN w:val="0"/>
              <w:adjustRightInd w:val="0"/>
              <w:rPr>
                <w:sz w:val="22"/>
                <w:szCs w:val="22"/>
                <w:lang w:val="vi-VN"/>
              </w:rPr>
            </w:pPr>
            <w:r w:rsidRPr="0025019E">
              <w:rPr>
                <w:sz w:val="22"/>
                <w:szCs w:val="22"/>
                <w:lang w:val="vi-VN"/>
              </w:rPr>
              <w:t>- Website: Chính phủ, Bộ Công Thương;</w:t>
            </w:r>
          </w:p>
          <w:p w14:paraId="2DE6CE1A" w14:textId="77777777" w:rsidR="0066220D" w:rsidRPr="0025019E" w:rsidRDefault="0066220D" w:rsidP="0086507C">
            <w:pPr>
              <w:tabs>
                <w:tab w:val="left" w:pos="0"/>
              </w:tabs>
              <w:autoSpaceDE w:val="0"/>
              <w:autoSpaceDN w:val="0"/>
              <w:adjustRightInd w:val="0"/>
              <w:rPr>
                <w:sz w:val="22"/>
                <w:szCs w:val="22"/>
                <w:lang w:val="vi-VN"/>
              </w:rPr>
            </w:pPr>
            <w:r w:rsidRPr="0025019E">
              <w:rPr>
                <w:sz w:val="22"/>
                <w:szCs w:val="22"/>
                <w:lang w:val="vi-VN"/>
              </w:rPr>
              <w:t xml:space="preserve">- Tập </w:t>
            </w:r>
            <w:r w:rsidRPr="0025019E">
              <w:rPr>
                <w:rFonts w:hint="eastAsia"/>
                <w:sz w:val="22"/>
                <w:szCs w:val="22"/>
                <w:lang w:val="vi-VN"/>
              </w:rPr>
              <w:t>đ</w:t>
            </w:r>
            <w:r w:rsidRPr="0025019E">
              <w:rPr>
                <w:sz w:val="22"/>
                <w:szCs w:val="22"/>
                <w:lang w:val="vi-VN"/>
              </w:rPr>
              <w:t xml:space="preserve">oàn </w:t>
            </w:r>
            <w:r w:rsidRPr="0025019E">
              <w:rPr>
                <w:rFonts w:hint="eastAsia"/>
                <w:sz w:val="22"/>
                <w:szCs w:val="22"/>
                <w:lang w:val="vi-VN"/>
              </w:rPr>
              <w:t>Đ</w:t>
            </w:r>
            <w:r w:rsidRPr="0025019E">
              <w:rPr>
                <w:sz w:val="22"/>
                <w:szCs w:val="22"/>
                <w:lang w:val="vi-VN"/>
              </w:rPr>
              <w:t>iện lực Việt Nam;</w:t>
            </w:r>
          </w:p>
          <w:p w14:paraId="0A7D7884" w14:textId="77777777" w:rsidR="0066220D" w:rsidRPr="0025019E" w:rsidRDefault="0066220D" w:rsidP="0086507C">
            <w:pPr>
              <w:tabs>
                <w:tab w:val="left" w:pos="0"/>
              </w:tabs>
              <w:autoSpaceDE w:val="0"/>
              <w:autoSpaceDN w:val="0"/>
              <w:adjustRightInd w:val="0"/>
              <w:rPr>
                <w:sz w:val="22"/>
                <w:szCs w:val="22"/>
                <w:lang w:val="vi-VN"/>
              </w:rPr>
            </w:pPr>
            <w:r w:rsidRPr="0025019E">
              <w:rPr>
                <w:sz w:val="22"/>
                <w:szCs w:val="22"/>
                <w:lang w:val="vi-VN"/>
              </w:rPr>
              <w:t>- Tập đoàn Dầu khí Việt Nam;</w:t>
            </w:r>
          </w:p>
          <w:p w14:paraId="0A8514DB" w14:textId="77777777" w:rsidR="0066220D" w:rsidRPr="0025019E" w:rsidRDefault="0066220D" w:rsidP="0086507C">
            <w:pPr>
              <w:tabs>
                <w:tab w:val="left" w:pos="0"/>
              </w:tabs>
              <w:autoSpaceDE w:val="0"/>
              <w:autoSpaceDN w:val="0"/>
              <w:adjustRightInd w:val="0"/>
              <w:rPr>
                <w:sz w:val="22"/>
                <w:szCs w:val="22"/>
                <w:lang w:val="vi-VN"/>
              </w:rPr>
            </w:pPr>
            <w:r w:rsidRPr="0025019E">
              <w:rPr>
                <w:sz w:val="22"/>
                <w:szCs w:val="22"/>
                <w:lang w:val="vi-VN"/>
              </w:rPr>
              <w:t>- Tập đoàn Công nghiệp Than - Khoáng sản Việt Nam;</w:t>
            </w:r>
          </w:p>
          <w:p w14:paraId="2E7DD22D" w14:textId="77777777" w:rsidR="0066220D" w:rsidRPr="0025019E" w:rsidRDefault="0066220D" w:rsidP="0086507C">
            <w:pPr>
              <w:tabs>
                <w:tab w:val="left" w:pos="0"/>
              </w:tabs>
              <w:autoSpaceDE w:val="0"/>
              <w:autoSpaceDN w:val="0"/>
              <w:adjustRightInd w:val="0"/>
              <w:rPr>
                <w:sz w:val="22"/>
                <w:szCs w:val="22"/>
                <w:lang w:val="vi-VN"/>
              </w:rPr>
            </w:pPr>
            <w:r w:rsidRPr="0025019E">
              <w:rPr>
                <w:sz w:val="22"/>
                <w:szCs w:val="22"/>
                <w:lang w:val="vi-VN"/>
              </w:rPr>
              <w:t>- Các Tổng Công ty phát điện;</w:t>
            </w:r>
          </w:p>
          <w:p w14:paraId="2BF4E02A" w14:textId="77777777" w:rsidR="0066220D" w:rsidRPr="0025019E" w:rsidRDefault="0066220D" w:rsidP="0086507C">
            <w:pPr>
              <w:tabs>
                <w:tab w:val="left" w:pos="0"/>
              </w:tabs>
              <w:autoSpaceDE w:val="0"/>
              <w:autoSpaceDN w:val="0"/>
              <w:adjustRightInd w:val="0"/>
              <w:rPr>
                <w:sz w:val="22"/>
                <w:szCs w:val="22"/>
                <w:lang w:val="vi-VN"/>
              </w:rPr>
            </w:pPr>
            <w:r w:rsidRPr="0025019E">
              <w:rPr>
                <w:sz w:val="22"/>
                <w:szCs w:val="22"/>
                <w:lang w:val="vi-VN"/>
              </w:rPr>
              <w:t>- Công ty mua bán điện;</w:t>
            </w:r>
          </w:p>
          <w:p w14:paraId="6C488099" w14:textId="77777777" w:rsidR="0066220D" w:rsidRPr="0025019E" w:rsidRDefault="0066220D" w:rsidP="0086507C">
            <w:pPr>
              <w:tabs>
                <w:tab w:val="left" w:pos="0"/>
              </w:tabs>
              <w:autoSpaceDE w:val="0"/>
              <w:autoSpaceDN w:val="0"/>
              <w:adjustRightInd w:val="0"/>
              <w:rPr>
                <w:sz w:val="22"/>
                <w:szCs w:val="22"/>
                <w:lang w:val="vi-VN"/>
              </w:rPr>
            </w:pPr>
            <w:r w:rsidRPr="0025019E">
              <w:rPr>
                <w:sz w:val="22"/>
                <w:szCs w:val="22"/>
                <w:lang w:val="vi-VN"/>
              </w:rPr>
              <w:t>- Trung tâm Điều độ Hệ thống điện quốc gia;</w:t>
            </w:r>
          </w:p>
          <w:p w14:paraId="347A6984" w14:textId="77777777" w:rsidR="0066220D" w:rsidRPr="0025019E" w:rsidRDefault="0066220D" w:rsidP="0086507C">
            <w:pPr>
              <w:tabs>
                <w:tab w:val="left" w:pos="0"/>
              </w:tabs>
              <w:autoSpaceDE w:val="0"/>
              <w:autoSpaceDN w:val="0"/>
              <w:adjustRightInd w:val="0"/>
              <w:rPr>
                <w:sz w:val="22"/>
                <w:szCs w:val="22"/>
                <w:lang w:val="vi-VN"/>
              </w:rPr>
            </w:pPr>
            <w:r w:rsidRPr="0025019E">
              <w:rPr>
                <w:sz w:val="22"/>
                <w:szCs w:val="22"/>
                <w:lang w:val="vi-VN"/>
              </w:rPr>
              <w:t>- L</w:t>
            </w:r>
            <w:r w:rsidRPr="0025019E">
              <w:rPr>
                <w:rFonts w:hint="eastAsia"/>
                <w:sz w:val="22"/>
                <w:szCs w:val="22"/>
                <w:lang w:val="vi-VN"/>
              </w:rPr>
              <w:t>ư</w:t>
            </w:r>
            <w:r w:rsidRPr="0025019E">
              <w:rPr>
                <w:sz w:val="22"/>
                <w:szCs w:val="22"/>
                <w:lang w:val="vi-VN"/>
              </w:rPr>
              <w:t>u: VT, PC</w:t>
            </w:r>
            <w:r w:rsidRPr="0025019E">
              <w:rPr>
                <w:sz w:val="22"/>
                <w:szCs w:val="22"/>
              </w:rPr>
              <w:t>,</w:t>
            </w:r>
            <w:r w:rsidRPr="0025019E">
              <w:rPr>
                <w:rFonts w:hint="eastAsia"/>
                <w:sz w:val="22"/>
                <w:szCs w:val="22"/>
                <w:lang w:val="vi-VN"/>
              </w:rPr>
              <w:t xml:space="preserve"> Đ</w:t>
            </w:r>
            <w:r w:rsidRPr="0025019E">
              <w:rPr>
                <w:sz w:val="22"/>
                <w:szCs w:val="22"/>
                <w:lang w:val="vi-VN"/>
              </w:rPr>
              <w:t>T</w:t>
            </w:r>
            <w:r w:rsidRPr="0025019E">
              <w:rPr>
                <w:rFonts w:hint="eastAsia"/>
                <w:sz w:val="22"/>
                <w:szCs w:val="22"/>
                <w:lang w:val="vi-VN"/>
              </w:rPr>
              <w:t>Đ</w:t>
            </w:r>
            <w:r w:rsidRPr="0025019E">
              <w:rPr>
                <w:sz w:val="22"/>
                <w:szCs w:val="22"/>
                <w:lang w:val="vi-VN"/>
              </w:rPr>
              <w:t>L.</w:t>
            </w:r>
          </w:p>
        </w:tc>
        <w:tc>
          <w:tcPr>
            <w:tcW w:w="4820" w:type="dxa"/>
          </w:tcPr>
          <w:p w14:paraId="572EB136" w14:textId="77777777" w:rsidR="0066220D" w:rsidRPr="0025019E" w:rsidRDefault="0066220D" w:rsidP="0086507C">
            <w:pPr>
              <w:pStyle w:val="Heading2"/>
              <w:spacing w:before="0" w:after="0" w:line="264" w:lineRule="auto"/>
              <w:jc w:val="center"/>
              <w:rPr>
                <w:rFonts w:ascii="Times New Roman" w:hAnsi="Times New Roman"/>
                <w:i w:val="0"/>
                <w:lang w:val="vi-VN"/>
              </w:rPr>
            </w:pPr>
            <w:r w:rsidRPr="0025019E">
              <w:rPr>
                <w:rFonts w:ascii="Times New Roman" w:hAnsi="Times New Roman"/>
                <w:i w:val="0"/>
                <w:lang w:val="vi-VN"/>
              </w:rPr>
              <w:t>KT. BỘ TRƯỞNG</w:t>
            </w:r>
          </w:p>
          <w:p w14:paraId="355150AA" w14:textId="77777777" w:rsidR="0066220D" w:rsidRPr="0025019E" w:rsidRDefault="0066220D" w:rsidP="0086507C">
            <w:pPr>
              <w:pStyle w:val="Heading2"/>
              <w:spacing w:before="0" w:after="0" w:line="264" w:lineRule="auto"/>
              <w:jc w:val="center"/>
              <w:rPr>
                <w:rFonts w:ascii="Times New Roman" w:hAnsi="Times New Roman"/>
                <w:i w:val="0"/>
                <w:lang w:val="vi-VN"/>
              </w:rPr>
            </w:pPr>
            <w:r w:rsidRPr="0025019E">
              <w:rPr>
                <w:rFonts w:ascii="Times New Roman" w:hAnsi="Times New Roman"/>
                <w:i w:val="0"/>
                <w:lang w:val="vi-VN"/>
              </w:rPr>
              <w:t>THỨ TRƯỞNG</w:t>
            </w:r>
          </w:p>
          <w:p w14:paraId="0B9060C1" w14:textId="77777777" w:rsidR="0066220D" w:rsidRPr="0025019E" w:rsidRDefault="0066220D" w:rsidP="0086507C">
            <w:pPr>
              <w:spacing w:before="120" w:after="120" w:line="264" w:lineRule="auto"/>
              <w:jc w:val="both"/>
              <w:rPr>
                <w:b/>
                <w:sz w:val="28"/>
                <w:lang w:val="vi-VN"/>
              </w:rPr>
            </w:pPr>
          </w:p>
          <w:p w14:paraId="3CDC7B2B" w14:textId="77777777" w:rsidR="0066220D" w:rsidRPr="0025019E" w:rsidRDefault="0066220D" w:rsidP="0086507C">
            <w:pPr>
              <w:spacing w:before="120" w:after="120" w:line="264" w:lineRule="auto"/>
              <w:jc w:val="both"/>
              <w:rPr>
                <w:b/>
                <w:sz w:val="28"/>
                <w:lang w:val="vi-VN"/>
              </w:rPr>
            </w:pPr>
          </w:p>
          <w:p w14:paraId="716DFD28" w14:textId="77777777" w:rsidR="0066220D" w:rsidRPr="0025019E" w:rsidRDefault="0066220D" w:rsidP="0086507C">
            <w:pPr>
              <w:spacing w:before="120" w:after="120" w:line="264" w:lineRule="auto"/>
              <w:jc w:val="both"/>
              <w:rPr>
                <w:b/>
                <w:sz w:val="28"/>
                <w:lang w:val="vi-VN"/>
              </w:rPr>
            </w:pPr>
          </w:p>
          <w:p w14:paraId="2395CDE3" w14:textId="77777777" w:rsidR="0066220D" w:rsidRPr="0025019E" w:rsidRDefault="0066220D" w:rsidP="0086507C">
            <w:pPr>
              <w:tabs>
                <w:tab w:val="right" w:pos="3577"/>
              </w:tabs>
              <w:spacing w:before="120" w:after="120" w:line="264" w:lineRule="auto"/>
              <w:jc w:val="center"/>
              <w:rPr>
                <w:b/>
                <w:sz w:val="28"/>
                <w:lang w:val="vi-VN"/>
              </w:rPr>
            </w:pPr>
            <w:r w:rsidRPr="0025019E">
              <w:rPr>
                <w:b/>
                <w:sz w:val="28"/>
                <w:lang w:val="vi-VN"/>
              </w:rPr>
              <w:t>Hoàng Quốc Vượng</w:t>
            </w:r>
          </w:p>
        </w:tc>
      </w:tr>
    </w:tbl>
    <w:p w14:paraId="670256F2" w14:textId="77777777" w:rsidR="00BD1465" w:rsidRDefault="00BD1465" w:rsidP="007448CD">
      <w:pPr>
        <w:rPr>
          <w:sz w:val="28"/>
          <w:szCs w:val="28"/>
        </w:rPr>
      </w:pPr>
    </w:p>
    <w:p w14:paraId="5FCE6019" w14:textId="77777777" w:rsidR="00ED3117" w:rsidRDefault="00ED3117" w:rsidP="00DC708C">
      <w:pPr>
        <w:spacing w:before="120" w:after="120"/>
        <w:jc w:val="center"/>
        <w:rPr>
          <w:sz w:val="28"/>
          <w:szCs w:val="28"/>
        </w:rPr>
      </w:pPr>
    </w:p>
    <w:p w14:paraId="0B49854A" w14:textId="77777777" w:rsidR="00ED3117" w:rsidRDefault="00ED3117" w:rsidP="00DC708C">
      <w:pPr>
        <w:spacing w:before="120" w:after="120"/>
        <w:jc w:val="center"/>
        <w:rPr>
          <w:sz w:val="28"/>
          <w:szCs w:val="28"/>
        </w:rPr>
      </w:pPr>
    </w:p>
    <w:p w14:paraId="1E8B1212" w14:textId="77777777" w:rsidR="00ED3117" w:rsidRDefault="00ED3117" w:rsidP="00DC708C">
      <w:pPr>
        <w:spacing w:before="120" w:after="120"/>
        <w:jc w:val="center"/>
        <w:rPr>
          <w:sz w:val="28"/>
          <w:szCs w:val="28"/>
        </w:rPr>
      </w:pPr>
    </w:p>
    <w:p w14:paraId="5840FA21" w14:textId="77777777" w:rsidR="00ED3117" w:rsidRDefault="00ED3117" w:rsidP="00DC708C">
      <w:pPr>
        <w:spacing w:before="120" w:after="120"/>
        <w:jc w:val="center"/>
        <w:rPr>
          <w:sz w:val="28"/>
          <w:szCs w:val="28"/>
        </w:rPr>
      </w:pPr>
    </w:p>
    <w:p w14:paraId="4FC8A9AA" w14:textId="77777777" w:rsidR="00ED3117" w:rsidRDefault="00ED3117" w:rsidP="00DC708C">
      <w:pPr>
        <w:spacing w:before="120" w:after="120"/>
        <w:jc w:val="center"/>
        <w:rPr>
          <w:sz w:val="28"/>
          <w:szCs w:val="28"/>
        </w:rPr>
      </w:pPr>
    </w:p>
    <w:p w14:paraId="6021CB41" w14:textId="77777777" w:rsidR="00ED3117" w:rsidRDefault="00ED3117" w:rsidP="00DC708C">
      <w:pPr>
        <w:spacing w:before="120" w:after="120"/>
        <w:jc w:val="center"/>
        <w:rPr>
          <w:sz w:val="28"/>
          <w:szCs w:val="28"/>
        </w:rPr>
      </w:pPr>
    </w:p>
    <w:p w14:paraId="0B7F570E" w14:textId="77777777" w:rsidR="00ED3117" w:rsidRDefault="00ED3117" w:rsidP="00846DDE">
      <w:pPr>
        <w:spacing w:before="120" w:after="120"/>
        <w:rPr>
          <w:sz w:val="28"/>
          <w:szCs w:val="28"/>
        </w:rPr>
      </w:pPr>
    </w:p>
    <w:p w14:paraId="337DF082" w14:textId="77777777" w:rsidR="00E07A57" w:rsidRPr="00952ACF" w:rsidRDefault="00E07A57" w:rsidP="00924611">
      <w:pPr>
        <w:spacing w:before="120" w:after="120"/>
        <w:jc w:val="center"/>
      </w:pPr>
    </w:p>
    <w:sectPr w:rsidR="00E07A57" w:rsidRPr="00952ACF" w:rsidSect="001F6928">
      <w:headerReference w:type="even" r:id="rId25"/>
      <w:footerReference w:type="even" r:id="rId26"/>
      <w:footerReference w:type="default" r:id="rId27"/>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D266C" w14:textId="77777777" w:rsidR="00644B0A" w:rsidRDefault="00644B0A">
      <w:r>
        <w:separator/>
      </w:r>
    </w:p>
  </w:endnote>
  <w:endnote w:type="continuationSeparator" w:id="0">
    <w:p w14:paraId="17381358" w14:textId="77777777" w:rsidR="00644B0A" w:rsidRDefault="0064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VnTimeH">
    <w:altName w:val="Courier New"/>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68C2" w14:textId="77777777" w:rsidR="008D57A6" w:rsidRDefault="008D57A6" w:rsidP="00542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296F1" w14:textId="77777777" w:rsidR="008D57A6" w:rsidRDefault="008D57A6" w:rsidP="00542C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C855" w14:textId="77777777" w:rsidR="008D57A6" w:rsidRPr="00D86588" w:rsidRDefault="008D57A6" w:rsidP="00542C9B">
    <w:pPr>
      <w:pStyle w:val="Footer"/>
      <w:framePr w:wrap="around" w:vAnchor="text" w:hAnchor="margin" w:xAlign="right" w:y="1"/>
      <w:rPr>
        <w:rStyle w:val="PageNumber"/>
        <w:rFonts w:ascii="Times New Roman" w:hAnsi="Times New Roman"/>
      </w:rPr>
    </w:pPr>
    <w:r w:rsidRPr="00D86588">
      <w:rPr>
        <w:rStyle w:val="PageNumber"/>
        <w:rFonts w:ascii="Times New Roman" w:hAnsi="Times New Roman"/>
      </w:rPr>
      <w:fldChar w:fldCharType="begin"/>
    </w:r>
    <w:r w:rsidRPr="00D86588">
      <w:rPr>
        <w:rStyle w:val="PageNumber"/>
        <w:rFonts w:ascii="Times New Roman" w:hAnsi="Times New Roman"/>
      </w:rPr>
      <w:instrText xml:space="preserve">PAGE  </w:instrText>
    </w:r>
    <w:r w:rsidRPr="00D86588">
      <w:rPr>
        <w:rStyle w:val="PageNumber"/>
        <w:rFonts w:ascii="Times New Roman" w:hAnsi="Times New Roman"/>
      </w:rPr>
      <w:fldChar w:fldCharType="separate"/>
    </w:r>
    <w:r w:rsidR="00956D46">
      <w:rPr>
        <w:rStyle w:val="PageNumber"/>
        <w:rFonts w:ascii="Times New Roman" w:hAnsi="Times New Roman"/>
        <w:noProof/>
      </w:rPr>
      <w:t>10</w:t>
    </w:r>
    <w:r w:rsidRPr="00D86588">
      <w:rPr>
        <w:rStyle w:val="PageNumber"/>
        <w:rFonts w:ascii="Times New Roman" w:hAnsi="Times New Roman"/>
      </w:rPr>
      <w:fldChar w:fldCharType="end"/>
    </w:r>
  </w:p>
  <w:p w14:paraId="3DD239B3" w14:textId="77777777" w:rsidR="008D57A6" w:rsidRDefault="008D57A6" w:rsidP="00542C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2F01A" w14:textId="77777777" w:rsidR="00644B0A" w:rsidRDefault="00644B0A">
      <w:r>
        <w:separator/>
      </w:r>
    </w:p>
  </w:footnote>
  <w:footnote w:type="continuationSeparator" w:id="0">
    <w:p w14:paraId="58F133E1" w14:textId="77777777" w:rsidR="00644B0A" w:rsidRDefault="00644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6949F" w14:textId="77777777" w:rsidR="008D57A6" w:rsidRDefault="008D57A6" w:rsidP="00542C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04F5D" w14:textId="77777777" w:rsidR="008D57A6" w:rsidRDefault="008D5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49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B6139"/>
    <w:multiLevelType w:val="hybridMultilevel"/>
    <w:tmpl w:val="8AD6AF3C"/>
    <w:lvl w:ilvl="0" w:tplc="EDD4A5E8">
      <w:start w:val="1"/>
      <w:numFmt w:val="decimal"/>
      <w:pStyle w:val="Comment"/>
      <w:lvlText w:val="Advisor Comment %1:"/>
      <w:lvlJc w:val="left"/>
      <w:pPr>
        <w:tabs>
          <w:tab w:val="num" w:pos="3513"/>
        </w:tabs>
        <w:ind w:left="993" w:firstLine="0"/>
      </w:pPr>
      <w:rPr>
        <w:rFonts w:ascii="Times New Roman Bold" w:hAnsi="Times New Roman Bold" w:hint="default"/>
        <w:b/>
        <w:i/>
        <w:sz w:val="22"/>
      </w:rPr>
    </w:lvl>
    <w:lvl w:ilvl="1" w:tplc="B4B4DA92">
      <w:start w:val="1"/>
      <w:numFmt w:val="bullet"/>
      <w:lvlText w:val=""/>
      <w:lvlJc w:val="left"/>
      <w:pPr>
        <w:tabs>
          <w:tab w:val="num" w:pos="720"/>
        </w:tabs>
        <w:ind w:left="720" w:hanging="720"/>
      </w:pPr>
      <w:rPr>
        <w:rFonts w:ascii="Symbol" w:hAnsi="Symbol" w:hint="default"/>
        <w:b/>
        <w:i/>
        <w:color w:val="003366"/>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C45009"/>
    <w:multiLevelType w:val="hybridMultilevel"/>
    <w:tmpl w:val="5B960DCC"/>
    <w:lvl w:ilvl="0" w:tplc="21F2CD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0E5671"/>
    <w:multiLevelType w:val="multilevel"/>
    <w:tmpl w:val="34261BFA"/>
    <w:lvl w:ilvl="0">
      <w:start w:val="1"/>
      <w:numFmt w:val="decimal"/>
      <w:lvlText w:val="Điều %1."/>
      <w:lvlJc w:val="left"/>
      <w:pPr>
        <w:tabs>
          <w:tab w:val="num" w:pos="360"/>
        </w:tabs>
        <w:ind w:left="360" w:hanging="360"/>
      </w:pPr>
      <w:rPr>
        <w:rFonts w:ascii="Times New Roman Bold" w:hAnsi="Times New Roman Bold" w:hint="default"/>
        <w:b/>
        <w:i w:val="0"/>
        <w:sz w:val="28"/>
      </w:rPr>
    </w:lvl>
    <w:lvl w:ilvl="1">
      <w:start w:val="1"/>
      <w:numFmt w:val="decimal"/>
      <w:lvlText w:val="%1.%2."/>
      <w:lvlJc w:val="left"/>
      <w:pPr>
        <w:tabs>
          <w:tab w:val="num" w:pos="1080"/>
        </w:tabs>
        <w:ind w:left="792" w:hanging="432"/>
      </w:pPr>
      <w:rPr>
        <w:rFonts w:hint="default"/>
      </w:rPr>
    </w:lvl>
    <w:lvl w:ilvl="2">
      <w:start w:val="1"/>
      <w:numFmt w:val="decimal"/>
      <w:pStyle w:val="Style1"/>
      <w:lvlText w:val="Điều %3."/>
      <w:lvlJc w:val="left"/>
      <w:pPr>
        <w:tabs>
          <w:tab w:val="num" w:pos="1440"/>
        </w:tabs>
        <w:ind w:left="1224" w:hanging="504"/>
      </w:pPr>
      <w:rPr>
        <w:rFonts w:ascii="Times New Roman Bold" w:hAnsi="Times New Roman Bold"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63A55A2"/>
    <w:multiLevelType w:val="multilevel"/>
    <w:tmpl w:val="38DCA8B4"/>
    <w:lvl w:ilvl="0">
      <w:start w:val="1"/>
      <w:numFmt w:val="decimal"/>
      <w:suff w:val="nothing"/>
      <w:lvlText w:val="Điều %1."/>
      <w:lvlJc w:val="left"/>
      <w:pPr>
        <w:ind w:left="0" w:firstLine="567"/>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sz w:val="28"/>
        <w:szCs w:val="28"/>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nsid w:val="1A0F5875"/>
    <w:multiLevelType w:val="singleLevel"/>
    <w:tmpl w:val="A2FE6716"/>
    <w:lvl w:ilvl="0">
      <w:start w:val="1"/>
      <w:numFmt w:val="lowerLetter"/>
      <w:pStyle w:val="Listaletras2"/>
      <w:lvlText w:val="%1)"/>
      <w:lvlJc w:val="left"/>
      <w:pPr>
        <w:tabs>
          <w:tab w:val="num" w:pos="737"/>
        </w:tabs>
        <w:ind w:left="737" w:hanging="340"/>
      </w:pPr>
      <w:rPr>
        <w:rFonts w:hint="default"/>
      </w:rPr>
    </w:lvl>
  </w:abstractNum>
  <w:abstractNum w:abstractNumId="6">
    <w:nsid w:val="1F0829ED"/>
    <w:multiLevelType w:val="hybridMultilevel"/>
    <w:tmpl w:val="367EDD1E"/>
    <w:lvl w:ilvl="0" w:tplc="B438507A">
      <w:start w:val="1"/>
      <w:numFmt w:val="decimal"/>
      <w:lvlText w:val="%1."/>
      <w:lvlJc w:val="left"/>
      <w:pPr>
        <w:tabs>
          <w:tab w:val="num" w:pos="36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105AE"/>
    <w:multiLevelType w:val="hybridMultilevel"/>
    <w:tmpl w:val="48EAC448"/>
    <w:lvl w:ilvl="0" w:tplc="EF80C06A">
      <w:start w:val="1"/>
      <w:numFmt w:val="lowerLetter"/>
      <w:pStyle w:val="Listaletra1"/>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CA4906"/>
    <w:multiLevelType w:val="hybridMultilevel"/>
    <w:tmpl w:val="40AEE7B2"/>
    <w:lvl w:ilvl="0" w:tplc="96EEBF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AB52066"/>
    <w:multiLevelType w:val="singleLevel"/>
    <w:tmpl w:val="48A41EA0"/>
    <w:lvl w:ilvl="0">
      <w:start w:val="1"/>
      <w:numFmt w:val="decimal"/>
      <w:pStyle w:val="Listanumerada2"/>
      <w:lvlText w:val="%1."/>
      <w:lvlJc w:val="left"/>
      <w:pPr>
        <w:tabs>
          <w:tab w:val="num" w:pos="737"/>
        </w:tabs>
        <w:ind w:left="737" w:hanging="340"/>
      </w:pPr>
      <w:rPr>
        <w:rFonts w:hint="default"/>
      </w:rPr>
    </w:lvl>
  </w:abstractNum>
  <w:abstractNum w:abstractNumId="10">
    <w:nsid w:val="2F9805D4"/>
    <w:multiLevelType w:val="singleLevel"/>
    <w:tmpl w:val="92789D80"/>
    <w:lvl w:ilvl="0">
      <w:start w:val="1"/>
      <w:numFmt w:val="bullet"/>
      <w:pStyle w:val="Listavietas2"/>
      <w:lvlText w:val=""/>
      <w:lvlJc w:val="left"/>
      <w:pPr>
        <w:tabs>
          <w:tab w:val="num" w:pos="737"/>
        </w:tabs>
        <w:ind w:left="737" w:hanging="340"/>
      </w:pPr>
      <w:rPr>
        <w:rFonts w:ascii="Symbol" w:hAnsi="Symbol" w:hint="default"/>
        <w:sz w:val="20"/>
        <w:szCs w:val="20"/>
      </w:rPr>
    </w:lvl>
  </w:abstractNum>
  <w:abstractNum w:abstractNumId="11">
    <w:nsid w:val="30B83C74"/>
    <w:multiLevelType w:val="hybridMultilevel"/>
    <w:tmpl w:val="24100556"/>
    <w:lvl w:ilvl="0" w:tplc="FFFFFFFF">
      <w:start w:val="1"/>
      <w:numFmt w:val="decimal"/>
      <w:lvlText w:val="%1."/>
      <w:lvlJc w:val="left"/>
      <w:pPr>
        <w:tabs>
          <w:tab w:val="num" w:pos="927"/>
        </w:tabs>
        <w:ind w:left="927" w:hanging="360"/>
      </w:pPr>
      <w:rPr>
        <w:rFonts w:hint="default"/>
      </w:rPr>
    </w:lvl>
    <w:lvl w:ilvl="1" w:tplc="FFFFFFFF">
      <w:start w:val="1"/>
      <w:numFmt w:val="lowerLetter"/>
      <w:lvlText w:val="%2)"/>
      <w:lvlJc w:val="left"/>
      <w:pPr>
        <w:tabs>
          <w:tab w:val="num" w:pos="1440"/>
        </w:tabs>
        <w:ind w:left="513" w:firstLine="56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45B3838"/>
    <w:multiLevelType w:val="hybridMultilevel"/>
    <w:tmpl w:val="A5DECFCE"/>
    <w:lvl w:ilvl="0" w:tplc="FFFFFFFF">
      <w:start w:val="1"/>
      <w:numFmt w:val="decimal"/>
      <w:lvlText w:val="%1."/>
      <w:lvlJc w:val="left"/>
      <w:pPr>
        <w:tabs>
          <w:tab w:val="num" w:pos="907"/>
        </w:tabs>
        <w:ind w:left="0" w:firstLine="567"/>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02042C"/>
    <w:multiLevelType w:val="hybridMultilevel"/>
    <w:tmpl w:val="1120400C"/>
    <w:lvl w:ilvl="0" w:tplc="F8349230">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514F6D"/>
    <w:multiLevelType w:val="multilevel"/>
    <w:tmpl w:val="60340E94"/>
    <w:lvl w:ilvl="0">
      <w:start w:val="1"/>
      <w:numFmt w:val="none"/>
      <w:pStyle w:val="Heading1"/>
      <w:lvlText w:val="Chương I."/>
      <w:lvlJc w:val="left"/>
      <w:pPr>
        <w:tabs>
          <w:tab w:val="num" w:pos="567"/>
        </w:tabs>
        <w:ind w:left="0" w:firstLine="567"/>
      </w:pPr>
      <w:rPr>
        <w:rFonts w:ascii="Times New Roman Bold" w:hAnsi="Times New Roman Bold" w:hint="default"/>
        <w:b/>
        <w:i w:val="0"/>
        <w:sz w:val="26"/>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4B967075"/>
    <w:multiLevelType w:val="multilevel"/>
    <w:tmpl w:val="381858C2"/>
    <w:lvl w:ilvl="0">
      <w:start w:val="1"/>
      <w:numFmt w:val="upperRoman"/>
      <w:pStyle w:val="StyleHeading1ChapterBlack"/>
      <w:suff w:val="nothing"/>
      <w:lvlText w:val="Chương %1"/>
      <w:lvlJc w:val="left"/>
      <w:pPr>
        <w:ind w:left="0" w:firstLine="0"/>
      </w:pPr>
      <w:rPr>
        <w:rFonts w:ascii="Times New Roman Bold" w:hAnsi="Times New Roman Bold" w:hint="default"/>
        <w:b/>
        <w:i w:val="0"/>
        <w:color w:val="auto"/>
        <w:sz w:val="28"/>
        <w:szCs w:val="28"/>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decimal"/>
      <w:lvlText w:val="%6."/>
      <w:lvlJc w:val="left"/>
      <w:pPr>
        <w:tabs>
          <w:tab w:val="num" w:pos="1080"/>
        </w:tabs>
        <w:ind w:left="1080" w:hanging="360"/>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decimal"/>
      <w:lvlText w:val="(%4)"/>
      <w:lvlJc w:val="left"/>
      <w:pPr>
        <w:tabs>
          <w:tab w:val="num" w:pos="1451"/>
        </w:tabs>
        <w:ind w:left="1451" w:hanging="360"/>
      </w:pPr>
      <w:rPr>
        <w:rFonts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17">
    <w:nsid w:val="5B021663"/>
    <w:multiLevelType w:val="multilevel"/>
    <w:tmpl w:val="D26ABF0C"/>
    <w:lvl w:ilvl="0">
      <w:start w:val="5"/>
      <w:numFmt w:val="upperRoman"/>
      <w:isLgl/>
      <w:suff w:val="nothing"/>
      <w:lvlText w:val="Chương %1"/>
      <w:lvlJc w:val="left"/>
      <w:pPr>
        <w:ind w:left="0" w:firstLine="0"/>
      </w:pPr>
      <w:rPr>
        <w:rFonts w:ascii="Times New Roman Bold" w:hAnsi="Times New Roman Bold" w:hint="default"/>
        <w:b/>
        <w:i w:val="0"/>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EB45F3B"/>
    <w:multiLevelType w:val="multilevel"/>
    <w:tmpl w:val="411C1994"/>
    <w:lvl w:ilvl="0">
      <w:start w:val="1"/>
      <w:numFmt w:val="none"/>
      <w:pStyle w:val="TtuloPortada"/>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737"/>
        </w:tabs>
        <w:ind w:left="737" w:hanging="737"/>
      </w:pPr>
      <w:rPr>
        <w:rFonts w:hint="default"/>
      </w:rPr>
    </w:lvl>
    <w:lvl w:ilvl="3">
      <w:start w:val="1"/>
      <w:numFmt w:val="decimal"/>
      <w:lvlText w:val="%2.%3.%4."/>
      <w:lvlJc w:val="left"/>
      <w:pPr>
        <w:tabs>
          <w:tab w:val="num" w:pos="1647"/>
        </w:tabs>
        <w:ind w:left="0" w:firstLine="567"/>
      </w:pPr>
      <w:rPr>
        <w:rFonts w:hint="default"/>
      </w:rPr>
    </w:lvl>
    <w:lvl w:ilvl="4">
      <w:start w:val="1"/>
      <w:numFmt w:val="lowerLetter"/>
      <w:lvlText w:val="%5)"/>
      <w:lvlJc w:val="left"/>
      <w:pPr>
        <w:tabs>
          <w:tab w:val="num" w:pos="1701"/>
        </w:tabs>
        <w:ind w:left="1701" w:hanging="1021"/>
      </w:pPr>
      <w:rPr>
        <w:rFonts w:hint="default"/>
      </w:rPr>
    </w:lvl>
    <w:lvl w:ilvl="5">
      <w:start w:val="1"/>
      <w:numFmt w:val="decimal"/>
      <w:lvlText w:val="%5.%6)"/>
      <w:lvlJc w:val="left"/>
      <w:pPr>
        <w:tabs>
          <w:tab w:val="num" w:pos="1701"/>
        </w:tabs>
        <w:ind w:left="1701" w:hanging="624"/>
      </w:pPr>
      <w:rPr>
        <w:rFonts w:hint="default"/>
      </w:rPr>
    </w:lvl>
    <w:lvl w:ilvl="6">
      <w:start w:val="1"/>
      <w:numFmt w:val="decimal"/>
      <w:lvlText w:val="%5.%6.%7)"/>
      <w:lvlJc w:val="left"/>
      <w:pPr>
        <w:tabs>
          <w:tab w:val="num" w:pos="2268"/>
        </w:tabs>
        <w:ind w:left="2268" w:hanging="850"/>
      </w:pPr>
      <w:rPr>
        <w:rFonts w:hint="default"/>
      </w:rPr>
    </w:lvl>
    <w:lvl w:ilvl="7">
      <w:start w:val="1"/>
      <w:numFmt w:val="lowerRoman"/>
      <w:lvlText w:val="(%8)"/>
      <w:lvlJc w:val="left"/>
      <w:pPr>
        <w:tabs>
          <w:tab w:val="num" w:pos="2421"/>
        </w:tabs>
        <w:ind w:left="2126" w:hanging="425"/>
      </w:pPr>
      <w:rPr>
        <w:rFonts w:hint="default"/>
      </w:rPr>
    </w:lvl>
    <w:lvl w:ilvl="8">
      <w:start w:val="1"/>
      <w:numFmt w:val="lowerRoman"/>
      <w:lvlText w:val="(%9)"/>
      <w:lvlJc w:val="left"/>
      <w:pPr>
        <w:tabs>
          <w:tab w:val="num" w:pos="2591"/>
        </w:tabs>
        <w:ind w:left="2495" w:hanging="624"/>
      </w:pPr>
      <w:rPr>
        <w:rFonts w:hint="default"/>
      </w:rPr>
    </w:lvl>
  </w:abstractNum>
  <w:abstractNum w:abstractNumId="19">
    <w:nsid w:val="6F0A1EE8"/>
    <w:multiLevelType w:val="multilevel"/>
    <w:tmpl w:val="04090023"/>
    <w:styleLink w:val="ArticleSection"/>
    <w:lvl w:ilvl="0">
      <w:start w:val="1"/>
      <w:numFmt w:val="low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FD17AB9"/>
    <w:multiLevelType w:val="singleLevel"/>
    <w:tmpl w:val="E37A7038"/>
    <w:lvl w:ilvl="0">
      <w:start w:val="1"/>
      <w:numFmt w:val="decimal"/>
      <w:pStyle w:val="Listanumerada1"/>
      <w:lvlText w:val="%1."/>
      <w:lvlJc w:val="left"/>
      <w:pPr>
        <w:tabs>
          <w:tab w:val="num" w:pos="284"/>
        </w:tabs>
        <w:ind w:left="284" w:hanging="284"/>
      </w:pPr>
      <w:rPr>
        <w:rFonts w:hint="default"/>
      </w:rPr>
    </w:lvl>
  </w:abstractNum>
  <w:abstractNum w:abstractNumId="21">
    <w:nsid w:val="79213A7D"/>
    <w:multiLevelType w:val="singleLevel"/>
    <w:tmpl w:val="8512ADBE"/>
    <w:lvl w:ilvl="0">
      <w:start w:val="1"/>
      <w:numFmt w:val="bullet"/>
      <w:pStyle w:val="Listavietas1"/>
      <w:lvlText w:val=""/>
      <w:lvlJc w:val="left"/>
      <w:pPr>
        <w:tabs>
          <w:tab w:val="num" w:pos="284"/>
        </w:tabs>
        <w:ind w:left="284" w:hanging="284"/>
      </w:pPr>
      <w:rPr>
        <w:rFonts w:ascii="Symbol" w:hAnsi="Symbol" w:hint="default"/>
        <w:sz w:val="20"/>
        <w:szCs w:val="20"/>
      </w:rPr>
    </w:lvl>
  </w:abstractNum>
  <w:abstractNum w:abstractNumId="22">
    <w:nsid w:val="79FF0882"/>
    <w:multiLevelType w:val="hybridMultilevel"/>
    <w:tmpl w:val="68223792"/>
    <w:lvl w:ilvl="0" w:tplc="0422FC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20"/>
  </w:num>
  <w:num w:numId="3">
    <w:abstractNumId w:val="9"/>
  </w:num>
  <w:num w:numId="4">
    <w:abstractNumId w:val="21"/>
  </w:num>
  <w:num w:numId="5">
    <w:abstractNumId w:val="10"/>
  </w:num>
  <w:num w:numId="6">
    <w:abstractNumId w:val="7"/>
  </w:num>
  <w:num w:numId="7">
    <w:abstractNumId w:val="13"/>
  </w:num>
  <w:num w:numId="8">
    <w:abstractNumId w:val="1"/>
  </w:num>
  <w:num w:numId="9">
    <w:abstractNumId w:val="18"/>
  </w:num>
  <w:num w:numId="10">
    <w:abstractNumId w:val="16"/>
  </w:num>
  <w:num w:numId="11">
    <w:abstractNumId w:val="3"/>
  </w:num>
  <w:num w:numId="12">
    <w:abstractNumId w:val="15"/>
  </w:num>
  <w:num w:numId="13">
    <w:abstractNumId w:val="14"/>
  </w:num>
  <w:num w:numId="14">
    <w:abstractNumId w:val="19"/>
  </w:num>
  <w:num w:numId="15">
    <w:abstractNumId w:val="8"/>
  </w:num>
  <w:num w:numId="16">
    <w:abstractNumId w:val="22"/>
  </w:num>
  <w:num w:numId="17">
    <w:abstractNumId w:val="4"/>
  </w:num>
  <w:num w:numId="18">
    <w:abstractNumId w:val="12"/>
  </w:num>
  <w:num w:numId="19">
    <w:abstractNumId w:val="6"/>
  </w:num>
  <w:num w:numId="20">
    <w:abstractNumId w:val="17"/>
  </w:num>
  <w:num w:numId="21">
    <w:abstractNumId w:val="0"/>
  </w:num>
  <w:num w:numId="22">
    <w:abstractNumId w:val="2"/>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9B"/>
    <w:rsid w:val="000026EB"/>
    <w:rsid w:val="00011474"/>
    <w:rsid w:val="00014E2F"/>
    <w:rsid w:val="00014F74"/>
    <w:rsid w:val="00015779"/>
    <w:rsid w:val="00016218"/>
    <w:rsid w:val="0002052F"/>
    <w:rsid w:val="0002246D"/>
    <w:rsid w:val="000266C9"/>
    <w:rsid w:val="000268F6"/>
    <w:rsid w:val="00030276"/>
    <w:rsid w:val="00032BCE"/>
    <w:rsid w:val="000333ED"/>
    <w:rsid w:val="000334B7"/>
    <w:rsid w:val="00042B45"/>
    <w:rsid w:val="0004530A"/>
    <w:rsid w:val="00047BDB"/>
    <w:rsid w:val="000504CC"/>
    <w:rsid w:val="00050997"/>
    <w:rsid w:val="000518D0"/>
    <w:rsid w:val="00052032"/>
    <w:rsid w:val="000532CD"/>
    <w:rsid w:val="000540B3"/>
    <w:rsid w:val="00056C34"/>
    <w:rsid w:val="000574B9"/>
    <w:rsid w:val="000634E0"/>
    <w:rsid w:val="00063B4D"/>
    <w:rsid w:val="000658F0"/>
    <w:rsid w:val="0006593F"/>
    <w:rsid w:val="00070EE3"/>
    <w:rsid w:val="000733B8"/>
    <w:rsid w:val="000767F1"/>
    <w:rsid w:val="000768D7"/>
    <w:rsid w:val="00086A27"/>
    <w:rsid w:val="000879BE"/>
    <w:rsid w:val="00087A06"/>
    <w:rsid w:val="000909B2"/>
    <w:rsid w:val="00092212"/>
    <w:rsid w:val="00095427"/>
    <w:rsid w:val="00095F19"/>
    <w:rsid w:val="00097CD9"/>
    <w:rsid w:val="00097E17"/>
    <w:rsid w:val="000A00D8"/>
    <w:rsid w:val="000A14B9"/>
    <w:rsid w:val="000A44A8"/>
    <w:rsid w:val="000A66D0"/>
    <w:rsid w:val="000B0391"/>
    <w:rsid w:val="000B083C"/>
    <w:rsid w:val="000B1933"/>
    <w:rsid w:val="000B25B5"/>
    <w:rsid w:val="000B3AEA"/>
    <w:rsid w:val="000B4EEE"/>
    <w:rsid w:val="000B70A1"/>
    <w:rsid w:val="000C1B0F"/>
    <w:rsid w:val="000C26E7"/>
    <w:rsid w:val="000C2EB7"/>
    <w:rsid w:val="000C5E5A"/>
    <w:rsid w:val="000C6571"/>
    <w:rsid w:val="000C712F"/>
    <w:rsid w:val="000C7D02"/>
    <w:rsid w:val="000D1AEB"/>
    <w:rsid w:val="000D3E22"/>
    <w:rsid w:val="000D68D4"/>
    <w:rsid w:val="000D6EC9"/>
    <w:rsid w:val="000E1F53"/>
    <w:rsid w:val="000E5FF3"/>
    <w:rsid w:val="000E749A"/>
    <w:rsid w:val="000E76C7"/>
    <w:rsid w:val="000F27E9"/>
    <w:rsid w:val="000F43DC"/>
    <w:rsid w:val="000F760C"/>
    <w:rsid w:val="00104578"/>
    <w:rsid w:val="0010470D"/>
    <w:rsid w:val="00104C45"/>
    <w:rsid w:val="001072B6"/>
    <w:rsid w:val="00110085"/>
    <w:rsid w:val="00112738"/>
    <w:rsid w:val="00113633"/>
    <w:rsid w:val="001204FC"/>
    <w:rsid w:val="0012403A"/>
    <w:rsid w:val="001244ED"/>
    <w:rsid w:val="00124EC6"/>
    <w:rsid w:val="00125192"/>
    <w:rsid w:val="00127B71"/>
    <w:rsid w:val="001334E8"/>
    <w:rsid w:val="0013740E"/>
    <w:rsid w:val="0013793B"/>
    <w:rsid w:val="00137BB3"/>
    <w:rsid w:val="00137C10"/>
    <w:rsid w:val="0014057A"/>
    <w:rsid w:val="00142AB5"/>
    <w:rsid w:val="001462E9"/>
    <w:rsid w:val="0014697D"/>
    <w:rsid w:val="00152698"/>
    <w:rsid w:val="00153579"/>
    <w:rsid w:val="00155DAF"/>
    <w:rsid w:val="00156CB9"/>
    <w:rsid w:val="001575EC"/>
    <w:rsid w:val="00161F15"/>
    <w:rsid w:val="00162F63"/>
    <w:rsid w:val="00165095"/>
    <w:rsid w:val="00166B24"/>
    <w:rsid w:val="00167A48"/>
    <w:rsid w:val="00170079"/>
    <w:rsid w:val="00170480"/>
    <w:rsid w:val="00170D23"/>
    <w:rsid w:val="001714F8"/>
    <w:rsid w:val="001720E3"/>
    <w:rsid w:val="00172C07"/>
    <w:rsid w:val="00173552"/>
    <w:rsid w:val="00173568"/>
    <w:rsid w:val="00174E7B"/>
    <w:rsid w:val="00175C01"/>
    <w:rsid w:val="00177374"/>
    <w:rsid w:val="0017762E"/>
    <w:rsid w:val="00180323"/>
    <w:rsid w:val="00183E0B"/>
    <w:rsid w:val="00184D97"/>
    <w:rsid w:val="0018513E"/>
    <w:rsid w:val="0018527A"/>
    <w:rsid w:val="00195761"/>
    <w:rsid w:val="00195EAD"/>
    <w:rsid w:val="00195FC6"/>
    <w:rsid w:val="001974C1"/>
    <w:rsid w:val="001A0089"/>
    <w:rsid w:val="001A0D0D"/>
    <w:rsid w:val="001A107F"/>
    <w:rsid w:val="001A2293"/>
    <w:rsid w:val="001A3211"/>
    <w:rsid w:val="001A7EE3"/>
    <w:rsid w:val="001B7382"/>
    <w:rsid w:val="001C0D38"/>
    <w:rsid w:val="001C1417"/>
    <w:rsid w:val="001C19D0"/>
    <w:rsid w:val="001C1A7D"/>
    <w:rsid w:val="001C2559"/>
    <w:rsid w:val="001C35A1"/>
    <w:rsid w:val="001C3F20"/>
    <w:rsid w:val="001D1539"/>
    <w:rsid w:val="001D1587"/>
    <w:rsid w:val="001D1BC6"/>
    <w:rsid w:val="001D656C"/>
    <w:rsid w:val="001D7654"/>
    <w:rsid w:val="001E104B"/>
    <w:rsid w:val="001E2B0A"/>
    <w:rsid w:val="001E361C"/>
    <w:rsid w:val="001E3B15"/>
    <w:rsid w:val="001E4AF3"/>
    <w:rsid w:val="001E58CD"/>
    <w:rsid w:val="001E66D6"/>
    <w:rsid w:val="001F6928"/>
    <w:rsid w:val="002037FA"/>
    <w:rsid w:val="00204258"/>
    <w:rsid w:val="00205E11"/>
    <w:rsid w:val="00210B0A"/>
    <w:rsid w:val="00211DA3"/>
    <w:rsid w:val="002129A3"/>
    <w:rsid w:val="002138C3"/>
    <w:rsid w:val="00214663"/>
    <w:rsid w:val="002159E5"/>
    <w:rsid w:val="0021633C"/>
    <w:rsid w:val="002163EF"/>
    <w:rsid w:val="00216523"/>
    <w:rsid w:val="0021711B"/>
    <w:rsid w:val="00217C7D"/>
    <w:rsid w:val="0022243E"/>
    <w:rsid w:val="00230071"/>
    <w:rsid w:val="0023074D"/>
    <w:rsid w:val="00232BE9"/>
    <w:rsid w:val="00233E1B"/>
    <w:rsid w:val="0023476E"/>
    <w:rsid w:val="00234E6C"/>
    <w:rsid w:val="002356E6"/>
    <w:rsid w:val="00235CE6"/>
    <w:rsid w:val="00236D59"/>
    <w:rsid w:val="00236D7D"/>
    <w:rsid w:val="0023714C"/>
    <w:rsid w:val="00237C22"/>
    <w:rsid w:val="00242522"/>
    <w:rsid w:val="00243E6F"/>
    <w:rsid w:val="00246537"/>
    <w:rsid w:val="00246790"/>
    <w:rsid w:val="0025019E"/>
    <w:rsid w:val="00252582"/>
    <w:rsid w:val="002544D4"/>
    <w:rsid w:val="00254768"/>
    <w:rsid w:val="00254CA4"/>
    <w:rsid w:val="0026071A"/>
    <w:rsid w:val="00260CBC"/>
    <w:rsid w:val="00261A58"/>
    <w:rsid w:val="00263188"/>
    <w:rsid w:val="00264640"/>
    <w:rsid w:val="002654AD"/>
    <w:rsid w:val="002667E3"/>
    <w:rsid w:val="0027067A"/>
    <w:rsid w:val="0027326E"/>
    <w:rsid w:val="00274176"/>
    <w:rsid w:val="00280E94"/>
    <w:rsid w:val="00283140"/>
    <w:rsid w:val="00285568"/>
    <w:rsid w:val="002863C3"/>
    <w:rsid w:val="00286635"/>
    <w:rsid w:val="002874F1"/>
    <w:rsid w:val="00290077"/>
    <w:rsid w:val="002901E0"/>
    <w:rsid w:val="00290991"/>
    <w:rsid w:val="00290B80"/>
    <w:rsid w:val="00291E25"/>
    <w:rsid w:val="00293A97"/>
    <w:rsid w:val="00294B75"/>
    <w:rsid w:val="002969FA"/>
    <w:rsid w:val="002A31F5"/>
    <w:rsid w:val="002B1B7E"/>
    <w:rsid w:val="002B2063"/>
    <w:rsid w:val="002B361D"/>
    <w:rsid w:val="002B39DD"/>
    <w:rsid w:val="002B3C32"/>
    <w:rsid w:val="002B58CF"/>
    <w:rsid w:val="002B7AE6"/>
    <w:rsid w:val="002C166A"/>
    <w:rsid w:val="002C2EAA"/>
    <w:rsid w:val="002C3087"/>
    <w:rsid w:val="002C6D3F"/>
    <w:rsid w:val="002D09A7"/>
    <w:rsid w:val="002D49F1"/>
    <w:rsid w:val="002E300B"/>
    <w:rsid w:val="002E4496"/>
    <w:rsid w:val="002E4605"/>
    <w:rsid w:val="002E4963"/>
    <w:rsid w:val="002E5A8C"/>
    <w:rsid w:val="002F174B"/>
    <w:rsid w:val="002F1C10"/>
    <w:rsid w:val="002F2EFC"/>
    <w:rsid w:val="002F4637"/>
    <w:rsid w:val="002F5206"/>
    <w:rsid w:val="002F55AA"/>
    <w:rsid w:val="002F7EEF"/>
    <w:rsid w:val="0030307C"/>
    <w:rsid w:val="00303642"/>
    <w:rsid w:val="00303B73"/>
    <w:rsid w:val="003048FD"/>
    <w:rsid w:val="00311411"/>
    <w:rsid w:val="00315A03"/>
    <w:rsid w:val="00315A56"/>
    <w:rsid w:val="00316529"/>
    <w:rsid w:val="003252E7"/>
    <w:rsid w:val="003253F8"/>
    <w:rsid w:val="003256F7"/>
    <w:rsid w:val="00326985"/>
    <w:rsid w:val="0033118B"/>
    <w:rsid w:val="00333DC0"/>
    <w:rsid w:val="003340A4"/>
    <w:rsid w:val="00334FC2"/>
    <w:rsid w:val="003362CA"/>
    <w:rsid w:val="00336738"/>
    <w:rsid w:val="0034075B"/>
    <w:rsid w:val="00340D4C"/>
    <w:rsid w:val="00340E89"/>
    <w:rsid w:val="003412B9"/>
    <w:rsid w:val="00343C8C"/>
    <w:rsid w:val="00345B91"/>
    <w:rsid w:val="003462D7"/>
    <w:rsid w:val="00347352"/>
    <w:rsid w:val="0035201F"/>
    <w:rsid w:val="003523B5"/>
    <w:rsid w:val="0035436F"/>
    <w:rsid w:val="00356E9F"/>
    <w:rsid w:val="00361661"/>
    <w:rsid w:val="00363A1A"/>
    <w:rsid w:val="0036506D"/>
    <w:rsid w:val="003658DE"/>
    <w:rsid w:val="00366E6B"/>
    <w:rsid w:val="00367EBD"/>
    <w:rsid w:val="00370D1A"/>
    <w:rsid w:val="00374B09"/>
    <w:rsid w:val="00374B28"/>
    <w:rsid w:val="00375DC3"/>
    <w:rsid w:val="003770ED"/>
    <w:rsid w:val="00380AA8"/>
    <w:rsid w:val="00380FC3"/>
    <w:rsid w:val="003823C5"/>
    <w:rsid w:val="00382ED7"/>
    <w:rsid w:val="0038689F"/>
    <w:rsid w:val="00386BBC"/>
    <w:rsid w:val="0039381B"/>
    <w:rsid w:val="00394ED5"/>
    <w:rsid w:val="00395FE0"/>
    <w:rsid w:val="003977AA"/>
    <w:rsid w:val="003A0261"/>
    <w:rsid w:val="003A0E8F"/>
    <w:rsid w:val="003A48E3"/>
    <w:rsid w:val="003A527E"/>
    <w:rsid w:val="003A5BFE"/>
    <w:rsid w:val="003B0A3C"/>
    <w:rsid w:val="003B3E92"/>
    <w:rsid w:val="003B6831"/>
    <w:rsid w:val="003B7F80"/>
    <w:rsid w:val="003C2157"/>
    <w:rsid w:val="003D2815"/>
    <w:rsid w:val="003D6823"/>
    <w:rsid w:val="003D6AD2"/>
    <w:rsid w:val="003E1751"/>
    <w:rsid w:val="003E26FB"/>
    <w:rsid w:val="003E35E6"/>
    <w:rsid w:val="003E6A4A"/>
    <w:rsid w:val="003E7F14"/>
    <w:rsid w:val="003F09BC"/>
    <w:rsid w:val="003F6DBA"/>
    <w:rsid w:val="004033CC"/>
    <w:rsid w:val="00407DB2"/>
    <w:rsid w:val="004100F3"/>
    <w:rsid w:val="004102DB"/>
    <w:rsid w:val="004110A3"/>
    <w:rsid w:val="0041196E"/>
    <w:rsid w:val="00414A04"/>
    <w:rsid w:val="00415819"/>
    <w:rsid w:val="00416C85"/>
    <w:rsid w:val="004207D7"/>
    <w:rsid w:val="00422F03"/>
    <w:rsid w:val="00424329"/>
    <w:rsid w:val="00424362"/>
    <w:rsid w:val="00426EDC"/>
    <w:rsid w:val="00434538"/>
    <w:rsid w:val="004349DB"/>
    <w:rsid w:val="004349DC"/>
    <w:rsid w:val="00436738"/>
    <w:rsid w:val="00440805"/>
    <w:rsid w:val="00442358"/>
    <w:rsid w:val="00442CD8"/>
    <w:rsid w:val="00442F8C"/>
    <w:rsid w:val="00445B29"/>
    <w:rsid w:val="0044627B"/>
    <w:rsid w:val="004508B6"/>
    <w:rsid w:val="00453594"/>
    <w:rsid w:val="004536D0"/>
    <w:rsid w:val="00454BFD"/>
    <w:rsid w:val="0045521B"/>
    <w:rsid w:val="00455828"/>
    <w:rsid w:val="00457126"/>
    <w:rsid w:val="0045793C"/>
    <w:rsid w:val="00461CF6"/>
    <w:rsid w:val="00462395"/>
    <w:rsid w:val="004623C9"/>
    <w:rsid w:val="00467FF8"/>
    <w:rsid w:val="0047234B"/>
    <w:rsid w:val="004732C5"/>
    <w:rsid w:val="0047369D"/>
    <w:rsid w:val="00475102"/>
    <w:rsid w:val="00476AF4"/>
    <w:rsid w:val="00476CF1"/>
    <w:rsid w:val="0047742A"/>
    <w:rsid w:val="00481415"/>
    <w:rsid w:val="0048544F"/>
    <w:rsid w:val="00491F4C"/>
    <w:rsid w:val="00493AF3"/>
    <w:rsid w:val="00494D12"/>
    <w:rsid w:val="00494EEA"/>
    <w:rsid w:val="0049714E"/>
    <w:rsid w:val="004A0160"/>
    <w:rsid w:val="004A3E3E"/>
    <w:rsid w:val="004A653E"/>
    <w:rsid w:val="004A6AD1"/>
    <w:rsid w:val="004A7858"/>
    <w:rsid w:val="004B015F"/>
    <w:rsid w:val="004B0D8C"/>
    <w:rsid w:val="004B3A2E"/>
    <w:rsid w:val="004B6350"/>
    <w:rsid w:val="004B7885"/>
    <w:rsid w:val="004C3CB6"/>
    <w:rsid w:val="004C4874"/>
    <w:rsid w:val="004D113D"/>
    <w:rsid w:val="004D2F54"/>
    <w:rsid w:val="004E0287"/>
    <w:rsid w:val="004E18AD"/>
    <w:rsid w:val="004E2210"/>
    <w:rsid w:val="004E328B"/>
    <w:rsid w:val="004E65B0"/>
    <w:rsid w:val="004F0120"/>
    <w:rsid w:val="004F3CCF"/>
    <w:rsid w:val="004F5ED6"/>
    <w:rsid w:val="00500014"/>
    <w:rsid w:val="005055A4"/>
    <w:rsid w:val="00505BA6"/>
    <w:rsid w:val="00506A6D"/>
    <w:rsid w:val="00507E48"/>
    <w:rsid w:val="00511BBC"/>
    <w:rsid w:val="00511BEF"/>
    <w:rsid w:val="00513222"/>
    <w:rsid w:val="00515147"/>
    <w:rsid w:val="005152DC"/>
    <w:rsid w:val="005164D8"/>
    <w:rsid w:val="005170AE"/>
    <w:rsid w:val="00517C45"/>
    <w:rsid w:val="00524101"/>
    <w:rsid w:val="0052754A"/>
    <w:rsid w:val="00530395"/>
    <w:rsid w:val="00532507"/>
    <w:rsid w:val="00532A2F"/>
    <w:rsid w:val="005332DF"/>
    <w:rsid w:val="00534616"/>
    <w:rsid w:val="0053749E"/>
    <w:rsid w:val="00542C9B"/>
    <w:rsid w:val="0054760E"/>
    <w:rsid w:val="005501F9"/>
    <w:rsid w:val="00551F1A"/>
    <w:rsid w:val="00552148"/>
    <w:rsid w:val="005545BB"/>
    <w:rsid w:val="00555F25"/>
    <w:rsid w:val="005608EA"/>
    <w:rsid w:val="0056394B"/>
    <w:rsid w:val="00563A46"/>
    <w:rsid w:val="0056426C"/>
    <w:rsid w:val="00566663"/>
    <w:rsid w:val="005701A8"/>
    <w:rsid w:val="00572051"/>
    <w:rsid w:val="005726B5"/>
    <w:rsid w:val="005735A6"/>
    <w:rsid w:val="0057464E"/>
    <w:rsid w:val="00574D18"/>
    <w:rsid w:val="00576018"/>
    <w:rsid w:val="00576AFB"/>
    <w:rsid w:val="00577E76"/>
    <w:rsid w:val="005849BD"/>
    <w:rsid w:val="00590425"/>
    <w:rsid w:val="0059264E"/>
    <w:rsid w:val="00592C7F"/>
    <w:rsid w:val="005944AC"/>
    <w:rsid w:val="00594BFB"/>
    <w:rsid w:val="00594E34"/>
    <w:rsid w:val="00596265"/>
    <w:rsid w:val="0059678D"/>
    <w:rsid w:val="00597848"/>
    <w:rsid w:val="005A19DE"/>
    <w:rsid w:val="005A35EF"/>
    <w:rsid w:val="005A7155"/>
    <w:rsid w:val="005A7625"/>
    <w:rsid w:val="005B14A0"/>
    <w:rsid w:val="005B1E04"/>
    <w:rsid w:val="005B550F"/>
    <w:rsid w:val="005B5FC4"/>
    <w:rsid w:val="005B61A0"/>
    <w:rsid w:val="005B7684"/>
    <w:rsid w:val="005B7D79"/>
    <w:rsid w:val="005C050F"/>
    <w:rsid w:val="005C20C0"/>
    <w:rsid w:val="005C2DB5"/>
    <w:rsid w:val="005C3A51"/>
    <w:rsid w:val="005C4942"/>
    <w:rsid w:val="005C5864"/>
    <w:rsid w:val="005C6525"/>
    <w:rsid w:val="005D1DBB"/>
    <w:rsid w:val="005D2567"/>
    <w:rsid w:val="005D2A31"/>
    <w:rsid w:val="005D3995"/>
    <w:rsid w:val="005E04F7"/>
    <w:rsid w:val="005E1B61"/>
    <w:rsid w:val="005F11E2"/>
    <w:rsid w:val="005F18A5"/>
    <w:rsid w:val="005F5854"/>
    <w:rsid w:val="005F6044"/>
    <w:rsid w:val="005F641F"/>
    <w:rsid w:val="005F7733"/>
    <w:rsid w:val="005F7971"/>
    <w:rsid w:val="005F7C28"/>
    <w:rsid w:val="006000A4"/>
    <w:rsid w:val="006056DB"/>
    <w:rsid w:val="00607F46"/>
    <w:rsid w:val="00610B8B"/>
    <w:rsid w:val="00617756"/>
    <w:rsid w:val="00617A0D"/>
    <w:rsid w:val="0062115E"/>
    <w:rsid w:val="006212E6"/>
    <w:rsid w:val="00621475"/>
    <w:rsid w:val="00631468"/>
    <w:rsid w:val="00632BE7"/>
    <w:rsid w:val="0063492D"/>
    <w:rsid w:val="00641699"/>
    <w:rsid w:val="0064273C"/>
    <w:rsid w:val="00644B0A"/>
    <w:rsid w:val="0064599D"/>
    <w:rsid w:val="0065117A"/>
    <w:rsid w:val="0065201A"/>
    <w:rsid w:val="00652EAA"/>
    <w:rsid w:val="00652F9A"/>
    <w:rsid w:val="0065433E"/>
    <w:rsid w:val="00654D91"/>
    <w:rsid w:val="00656FD1"/>
    <w:rsid w:val="0066087E"/>
    <w:rsid w:val="00660E65"/>
    <w:rsid w:val="0066220D"/>
    <w:rsid w:val="00663F8C"/>
    <w:rsid w:val="00664CB2"/>
    <w:rsid w:val="00670F54"/>
    <w:rsid w:val="0067153A"/>
    <w:rsid w:val="006723F3"/>
    <w:rsid w:val="00672C51"/>
    <w:rsid w:val="006769D6"/>
    <w:rsid w:val="00680502"/>
    <w:rsid w:val="00682933"/>
    <w:rsid w:val="00685696"/>
    <w:rsid w:val="00691E6D"/>
    <w:rsid w:val="006939DC"/>
    <w:rsid w:val="00693BA5"/>
    <w:rsid w:val="00694AD2"/>
    <w:rsid w:val="00694C35"/>
    <w:rsid w:val="006963F0"/>
    <w:rsid w:val="00696650"/>
    <w:rsid w:val="006A112A"/>
    <w:rsid w:val="006A1199"/>
    <w:rsid w:val="006A244E"/>
    <w:rsid w:val="006A2744"/>
    <w:rsid w:val="006A2820"/>
    <w:rsid w:val="006A3AFC"/>
    <w:rsid w:val="006A405E"/>
    <w:rsid w:val="006B361B"/>
    <w:rsid w:val="006B4A3F"/>
    <w:rsid w:val="006B4BDA"/>
    <w:rsid w:val="006B7584"/>
    <w:rsid w:val="006C00CA"/>
    <w:rsid w:val="006C0A1B"/>
    <w:rsid w:val="006C0F9C"/>
    <w:rsid w:val="006C1A2D"/>
    <w:rsid w:val="006C5689"/>
    <w:rsid w:val="006C64DB"/>
    <w:rsid w:val="006D018E"/>
    <w:rsid w:val="006D1DA0"/>
    <w:rsid w:val="006D1EC9"/>
    <w:rsid w:val="006D2147"/>
    <w:rsid w:val="006D3025"/>
    <w:rsid w:val="006D34A8"/>
    <w:rsid w:val="006D7B9F"/>
    <w:rsid w:val="006E0018"/>
    <w:rsid w:val="006E0F74"/>
    <w:rsid w:val="006E37A2"/>
    <w:rsid w:val="006E4619"/>
    <w:rsid w:val="006E71EC"/>
    <w:rsid w:val="006F0A81"/>
    <w:rsid w:val="006F19DE"/>
    <w:rsid w:val="006F1AD4"/>
    <w:rsid w:val="006F7BE6"/>
    <w:rsid w:val="00700BB3"/>
    <w:rsid w:val="00705B46"/>
    <w:rsid w:val="0071177A"/>
    <w:rsid w:val="00711893"/>
    <w:rsid w:val="00714C9B"/>
    <w:rsid w:val="00715CE5"/>
    <w:rsid w:val="00716115"/>
    <w:rsid w:val="00717EB4"/>
    <w:rsid w:val="007207E8"/>
    <w:rsid w:val="00720B87"/>
    <w:rsid w:val="00721E9A"/>
    <w:rsid w:val="007227CB"/>
    <w:rsid w:val="007257DB"/>
    <w:rsid w:val="00725FE7"/>
    <w:rsid w:val="00726ABF"/>
    <w:rsid w:val="00726AD9"/>
    <w:rsid w:val="00726C9B"/>
    <w:rsid w:val="00726E38"/>
    <w:rsid w:val="007305AC"/>
    <w:rsid w:val="00730DEE"/>
    <w:rsid w:val="0073336E"/>
    <w:rsid w:val="00737E56"/>
    <w:rsid w:val="007407C1"/>
    <w:rsid w:val="007407EE"/>
    <w:rsid w:val="00742319"/>
    <w:rsid w:val="007434C2"/>
    <w:rsid w:val="007441E4"/>
    <w:rsid w:val="007442C8"/>
    <w:rsid w:val="007448CD"/>
    <w:rsid w:val="0074530D"/>
    <w:rsid w:val="00750CF8"/>
    <w:rsid w:val="00753BDF"/>
    <w:rsid w:val="00754370"/>
    <w:rsid w:val="0075634E"/>
    <w:rsid w:val="00760BAC"/>
    <w:rsid w:val="007643CE"/>
    <w:rsid w:val="00765E1C"/>
    <w:rsid w:val="007729F3"/>
    <w:rsid w:val="007745E4"/>
    <w:rsid w:val="00781BA2"/>
    <w:rsid w:val="00782C53"/>
    <w:rsid w:val="00783825"/>
    <w:rsid w:val="00785775"/>
    <w:rsid w:val="00794F9A"/>
    <w:rsid w:val="007974B6"/>
    <w:rsid w:val="007A2161"/>
    <w:rsid w:val="007A32BD"/>
    <w:rsid w:val="007A3DC0"/>
    <w:rsid w:val="007A3EA3"/>
    <w:rsid w:val="007A4BF2"/>
    <w:rsid w:val="007B28C3"/>
    <w:rsid w:val="007B29AA"/>
    <w:rsid w:val="007B2C90"/>
    <w:rsid w:val="007B358B"/>
    <w:rsid w:val="007B3CEF"/>
    <w:rsid w:val="007B3D00"/>
    <w:rsid w:val="007B6D3C"/>
    <w:rsid w:val="007C138B"/>
    <w:rsid w:val="007C2134"/>
    <w:rsid w:val="007C293C"/>
    <w:rsid w:val="007C3A14"/>
    <w:rsid w:val="007C5D6B"/>
    <w:rsid w:val="007D628E"/>
    <w:rsid w:val="007E0FEB"/>
    <w:rsid w:val="007E2A1C"/>
    <w:rsid w:val="007E49C6"/>
    <w:rsid w:val="007E6102"/>
    <w:rsid w:val="007E7DBE"/>
    <w:rsid w:val="007F08B3"/>
    <w:rsid w:val="007F0EA0"/>
    <w:rsid w:val="007F24C3"/>
    <w:rsid w:val="007F3F78"/>
    <w:rsid w:val="007F4752"/>
    <w:rsid w:val="007F529D"/>
    <w:rsid w:val="007F5A09"/>
    <w:rsid w:val="007F69C9"/>
    <w:rsid w:val="007F772B"/>
    <w:rsid w:val="0080013C"/>
    <w:rsid w:val="00802227"/>
    <w:rsid w:val="008033B0"/>
    <w:rsid w:val="008045E6"/>
    <w:rsid w:val="00804654"/>
    <w:rsid w:val="00804E51"/>
    <w:rsid w:val="00805CA1"/>
    <w:rsid w:val="008064FB"/>
    <w:rsid w:val="00807709"/>
    <w:rsid w:val="00810D07"/>
    <w:rsid w:val="00813C5D"/>
    <w:rsid w:val="00814DC5"/>
    <w:rsid w:val="00814F36"/>
    <w:rsid w:val="00815255"/>
    <w:rsid w:val="00817750"/>
    <w:rsid w:val="0082042E"/>
    <w:rsid w:val="00820695"/>
    <w:rsid w:val="008210C0"/>
    <w:rsid w:val="0082135D"/>
    <w:rsid w:val="00823E98"/>
    <w:rsid w:val="00825102"/>
    <w:rsid w:val="00825E02"/>
    <w:rsid w:val="00830C7E"/>
    <w:rsid w:val="008319A5"/>
    <w:rsid w:val="0083470C"/>
    <w:rsid w:val="00834BBA"/>
    <w:rsid w:val="00837770"/>
    <w:rsid w:val="00842DF0"/>
    <w:rsid w:val="00845E88"/>
    <w:rsid w:val="008466AF"/>
    <w:rsid w:val="00846A0C"/>
    <w:rsid w:val="00846DDE"/>
    <w:rsid w:val="00847E73"/>
    <w:rsid w:val="00850DEF"/>
    <w:rsid w:val="00851C79"/>
    <w:rsid w:val="00851FFA"/>
    <w:rsid w:val="00852227"/>
    <w:rsid w:val="008528DE"/>
    <w:rsid w:val="00853729"/>
    <w:rsid w:val="00853F14"/>
    <w:rsid w:val="00854684"/>
    <w:rsid w:val="00854ECC"/>
    <w:rsid w:val="00856FDB"/>
    <w:rsid w:val="0085737E"/>
    <w:rsid w:val="00860C72"/>
    <w:rsid w:val="0086278F"/>
    <w:rsid w:val="008628FA"/>
    <w:rsid w:val="00864196"/>
    <w:rsid w:val="0086507C"/>
    <w:rsid w:val="00866DA4"/>
    <w:rsid w:val="0087031E"/>
    <w:rsid w:val="008709A1"/>
    <w:rsid w:val="00876CE0"/>
    <w:rsid w:val="00880E69"/>
    <w:rsid w:val="00882165"/>
    <w:rsid w:val="00886909"/>
    <w:rsid w:val="008909BE"/>
    <w:rsid w:val="008949A5"/>
    <w:rsid w:val="00897F0C"/>
    <w:rsid w:val="008A022D"/>
    <w:rsid w:val="008A380E"/>
    <w:rsid w:val="008A484E"/>
    <w:rsid w:val="008A7E7A"/>
    <w:rsid w:val="008B4476"/>
    <w:rsid w:val="008B49B9"/>
    <w:rsid w:val="008B520E"/>
    <w:rsid w:val="008B52B5"/>
    <w:rsid w:val="008C173F"/>
    <w:rsid w:val="008C20CE"/>
    <w:rsid w:val="008C3D72"/>
    <w:rsid w:val="008C572C"/>
    <w:rsid w:val="008C5DB2"/>
    <w:rsid w:val="008C7626"/>
    <w:rsid w:val="008C7B56"/>
    <w:rsid w:val="008D0705"/>
    <w:rsid w:val="008D1FB8"/>
    <w:rsid w:val="008D4426"/>
    <w:rsid w:val="008D57A6"/>
    <w:rsid w:val="008E141D"/>
    <w:rsid w:val="008E3376"/>
    <w:rsid w:val="008E3540"/>
    <w:rsid w:val="008E4E8B"/>
    <w:rsid w:val="008E794A"/>
    <w:rsid w:val="008F1727"/>
    <w:rsid w:val="008F1F37"/>
    <w:rsid w:val="008F4AE3"/>
    <w:rsid w:val="008F636A"/>
    <w:rsid w:val="008F6E71"/>
    <w:rsid w:val="008F71B8"/>
    <w:rsid w:val="0090046B"/>
    <w:rsid w:val="0090073E"/>
    <w:rsid w:val="00901A80"/>
    <w:rsid w:val="00903569"/>
    <w:rsid w:val="00903712"/>
    <w:rsid w:val="00904150"/>
    <w:rsid w:val="0090423B"/>
    <w:rsid w:val="00905767"/>
    <w:rsid w:val="00907123"/>
    <w:rsid w:val="00907CAD"/>
    <w:rsid w:val="00907D68"/>
    <w:rsid w:val="00913996"/>
    <w:rsid w:val="0091539C"/>
    <w:rsid w:val="00916C4E"/>
    <w:rsid w:val="0092131F"/>
    <w:rsid w:val="00921521"/>
    <w:rsid w:val="00924611"/>
    <w:rsid w:val="00924F25"/>
    <w:rsid w:val="00925EA3"/>
    <w:rsid w:val="00931C23"/>
    <w:rsid w:val="009326E0"/>
    <w:rsid w:val="00932E10"/>
    <w:rsid w:val="00945995"/>
    <w:rsid w:val="00946679"/>
    <w:rsid w:val="00947452"/>
    <w:rsid w:val="00951530"/>
    <w:rsid w:val="00951EA5"/>
    <w:rsid w:val="00952ACF"/>
    <w:rsid w:val="00952C79"/>
    <w:rsid w:val="00955121"/>
    <w:rsid w:val="00955A88"/>
    <w:rsid w:val="00956D46"/>
    <w:rsid w:val="00960029"/>
    <w:rsid w:val="00963469"/>
    <w:rsid w:val="009662FA"/>
    <w:rsid w:val="0097477E"/>
    <w:rsid w:val="009752C3"/>
    <w:rsid w:val="009770A2"/>
    <w:rsid w:val="0098537B"/>
    <w:rsid w:val="009879F4"/>
    <w:rsid w:val="00990C72"/>
    <w:rsid w:val="0099169D"/>
    <w:rsid w:val="009917C2"/>
    <w:rsid w:val="00993952"/>
    <w:rsid w:val="00993FF7"/>
    <w:rsid w:val="00994E63"/>
    <w:rsid w:val="00996DE6"/>
    <w:rsid w:val="00997E5D"/>
    <w:rsid w:val="009A1B26"/>
    <w:rsid w:val="009A1E2B"/>
    <w:rsid w:val="009A240E"/>
    <w:rsid w:val="009A27CD"/>
    <w:rsid w:val="009A4556"/>
    <w:rsid w:val="009A4C82"/>
    <w:rsid w:val="009A529D"/>
    <w:rsid w:val="009A546E"/>
    <w:rsid w:val="009A5BFF"/>
    <w:rsid w:val="009A631C"/>
    <w:rsid w:val="009B0D8C"/>
    <w:rsid w:val="009B1057"/>
    <w:rsid w:val="009B40B5"/>
    <w:rsid w:val="009C0E9F"/>
    <w:rsid w:val="009C2959"/>
    <w:rsid w:val="009C58E1"/>
    <w:rsid w:val="009C6407"/>
    <w:rsid w:val="009C789B"/>
    <w:rsid w:val="009D01E3"/>
    <w:rsid w:val="009D15C7"/>
    <w:rsid w:val="009D23F2"/>
    <w:rsid w:val="009D27FA"/>
    <w:rsid w:val="009D2A2F"/>
    <w:rsid w:val="009E4069"/>
    <w:rsid w:val="009E7CC8"/>
    <w:rsid w:val="009F1F86"/>
    <w:rsid w:val="009F3A2D"/>
    <w:rsid w:val="009F3B89"/>
    <w:rsid w:val="009F5708"/>
    <w:rsid w:val="009F588F"/>
    <w:rsid w:val="009F661C"/>
    <w:rsid w:val="009F7298"/>
    <w:rsid w:val="00A00B03"/>
    <w:rsid w:val="00A01562"/>
    <w:rsid w:val="00A05F22"/>
    <w:rsid w:val="00A10B5D"/>
    <w:rsid w:val="00A11479"/>
    <w:rsid w:val="00A14032"/>
    <w:rsid w:val="00A162D0"/>
    <w:rsid w:val="00A17F11"/>
    <w:rsid w:val="00A21D60"/>
    <w:rsid w:val="00A226A8"/>
    <w:rsid w:val="00A26B01"/>
    <w:rsid w:val="00A27668"/>
    <w:rsid w:val="00A30E1F"/>
    <w:rsid w:val="00A34711"/>
    <w:rsid w:val="00A35D53"/>
    <w:rsid w:val="00A36BC0"/>
    <w:rsid w:val="00A3710B"/>
    <w:rsid w:val="00A3768B"/>
    <w:rsid w:val="00A37F7C"/>
    <w:rsid w:val="00A416E1"/>
    <w:rsid w:val="00A4191B"/>
    <w:rsid w:val="00A41FB8"/>
    <w:rsid w:val="00A50BE7"/>
    <w:rsid w:val="00A5627D"/>
    <w:rsid w:val="00A56A90"/>
    <w:rsid w:val="00A61FC1"/>
    <w:rsid w:val="00A65181"/>
    <w:rsid w:val="00A66311"/>
    <w:rsid w:val="00A66F2F"/>
    <w:rsid w:val="00A67B81"/>
    <w:rsid w:val="00A67DE4"/>
    <w:rsid w:val="00A70023"/>
    <w:rsid w:val="00A71440"/>
    <w:rsid w:val="00A71824"/>
    <w:rsid w:val="00A72F78"/>
    <w:rsid w:val="00A747E3"/>
    <w:rsid w:val="00A76D9F"/>
    <w:rsid w:val="00A77900"/>
    <w:rsid w:val="00A81708"/>
    <w:rsid w:val="00A82DB5"/>
    <w:rsid w:val="00A83BDA"/>
    <w:rsid w:val="00A84600"/>
    <w:rsid w:val="00A8490D"/>
    <w:rsid w:val="00A85451"/>
    <w:rsid w:val="00A875C6"/>
    <w:rsid w:val="00A9036B"/>
    <w:rsid w:val="00A91059"/>
    <w:rsid w:val="00A92D85"/>
    <w:rsid w:val="00A930A7"/>
    <w:rsid w:val="00A933BF"/>
    <w:rsid w:val="00A93FDD"/>
    <w:rsid w:val="00A97904"/>
    <w:rsid w:val="00AA1232"/>
    <w:rsid w:val="00AA403D"/>
    <w:rsid w:val="00AB0758"/>
    <w:rsid w:val="00AB1BD3"/>
    <w:rsid w:val="00AB3646"/>
    <w:rsid w:val="00AB483B"/>
    <w:rsid w:val="00AB5115"/>
    <w:rsid w:val="00AC0228"/>
    <w:rsid w:val="00AC2C54"/>
    <w:rsid w:val="00AC4556"/>
    <w:rsid w:val="00AC5720"/>
    <w:rsid w:val="00AD02F0"/>
    <w:rsid w:val="00AD1936"/>
    <w:rsid w:val="00AD4B8C"/>
    <w:rsid w:val="00AD4F6E"/>
    <w:rsid w:val="00AE0F05"/>
    <w:rsid w:val="00AE209C"/>
    <w:rsid w:val="00AE6364"/>
    <w:rsid w:val="00AF0843"/>
    <w:rsid w:val="00AF090D"/>
    <w:rsid w:val="00AF0DA9"/>
    <w:rsid w:val="00AF1971"/>
    <w:rsid w:val="00AF2291"/>
    <w:rsid w:val="00AF23B2"/>
    <w:rsid w:val="00AF343D"/>
    <w:rsid w:val="00AF4CFC"/>
    <w:rsid w:val="00AF5392"/>
    <w:rsid w:val="00B04468"/>
    <w:rsid w:val="00B0517E"/>
    <w:rsid w:val="00B0720F"/>
    <w:rsid w:val="00B0748B"/>
    <w:rsid w:val="00B10814"/>
    <w:rsid w:val="00B131C2"/>
    <w:rsid w:val="00B13675"/>
    <w:rsid w:val="00B137A0"/>
    <w:rsid w:val="00B1506B"/>
    <w:rsid w:val="00B15689"/>
    <w:rsid w:val="00B1627C"/>
    <w:rsid w:val="00B17293"/>
    <w:rsid w:val="00B17407"/>
    <w:rsid w:val="00B2007B"/>
    <w:rsid w:val="00B201B6"/>
    <w:rsid w:val="00B23DEB"/>
    <w:rsid w:val="00B24190"/>
    <w:rsid w:val="00B24744"/>
    <w:rsid w:val="00B27821"/>
    <w:rsid w:val="00B27E2E"/>
    <w:rsid w:val="00B31177"/>
    <w:rsid w:val="00B33C6A"/>
    <w:rsid w:val="00B36DAF"/>
    <w:rsid w:val="00B406B3"/>
    <w:rsid w:val="00B40E35"/>
    <w:rsid w:val="00B4194C"/>
    <w:rsid w:val="00B50021"/>
    <w:rsid w:val="00B50D93"/>
    <w:rsid w:val="00B521CE"/>
    <w:rsid w:val="00B52BC9"/>
    <w:rsid w:val="00B52D23"/>
    <w:rsid w:val="00B54D1E"/>
    <w:rsid w:val="00B55ABE"/>
    <w:rsid w:val="00B632D8"/>
    <w:rsid w:val="00B641D6"/>
    <w:rsid w:val="00B6473F"/>
    <w:rsid w:val="00B67740"/>
    <w:rsid w:val="00B72D27"/>
    <w:rsid w:val="00B75000"/>
    <w:rsid w:val="00B75CDA"/>
    <w:rsid w:val="00B81414"/>
    <w:rsid w:val="00B8144F"/>
    <w:rsid w:val="00B827DA"/>
    <w:rsid w:val="00B83BB3"/>
    <w:rsid w:val="00B843FE"/>
    <w:rsid w:val="00B86E01"/>
    <w:rsid w:val="00B91F06"/>
    <w:rsid w:val="00B9203A"/>
    <w:rsid w:val="00B928A4"/>
    <w:rsid w:val="00B942D4"/>
    <w:rsid w:val="00B9481D"/>
    <w:rsid w:val="00B9661F"/>
    <w:rsid w:val="00B96CF4"/>
    <w:rsid w:val="00B96FE7"/>
    <w:rsid w:val="00B97752"/>
    <w:rsid w:val="00B97897"/>
    <w:rsid w:val="00BA21EE"/>
    <w:rsid w:val="00BA5BD4"/>
    <w:rsid w:val="00BA683F"/>
    <w:rsid w:val="00BA706C"/>
    <w:rsid w:val="00BA7E30"/>
    <w:rsid w:val="00BB17D5"/>
    <w:rsid w:val="00BB1D31"/>
    <w:rsid w:val="00BB313B"/>
    <w:rsid w:val="00BB3F1C"/>
    <w:rsid w:val="00BB41AF"/>
    <w:rsid w:val="00BB67F0"/>
    <w:rsid w:val="00BC1A20"/>
    <w:rsid w:val="00BC2149"/>
    <w:rsid w:val="00BC69A0"/>
    <w:rsid w:val="00BD02C6"/>
    <w:rsid w:val="00BD1465"/>
    <w:rsid w:val="00BD28FF"/>
    <w:rsid w:val="00BD2FA6"/>
    <w:rsid w:val="00BD40DF"/>
    <w:rsid w:val="00BE0BD1"/>
    <w:rsid w:val="00BE27E0"/>
    <w:rsid w:val="00BE2C9D"/>
    <w:rsid w:val="00BE4F90"/>
    <w:rsid w:val="00BF0465"/>
    <w:rsid w:val="00BF11B1"/>
    <w:rsid w:val="00BF187C"/>
    <w:rsid w:val="00BF1EB7"/>
    <w:rsid w:val="00BF33FB"/>
    <w:rsid w:val="00BF4BB7"/>
    <w:rsid w:val="00BF4DAC"/>
    <w:rsid w:val="00BF56E2"/>
    <w:rsid w:val="00BF5EA0"/>
    <w:rsid w:val="00BF68E1"/>
    <w:rsid w:val="00C0024E"/>
    <w:rsid w:val="00C0119F"/>
    <w:rsid w:val="00C02360"/>
    <w:rsid w:val="00C02C25"/>
    <w:rsid w:val="00C04D22"/>
    <w:rsid w:val="00C05392"/>
    <w:rsid w:val="00C05C87"/>
    <w:rsid w:val="00C06DD0"/>
    <w:rsid w:val="00C075A9"/>
    <w:rsid w:val="00C1049B"/>
    <w:rsid w:val="00C1149D"/>
    <w:rsid w:val="00C11AD1"/>
    <w:rsid w:val="00C11CE0"/>
    <w:rsid w:val="00C11F16"/>
    <w:rsid w:val="00C12362"/>
    <w:rsid w:val="00C1242E"/>
    <w:rsid w:val="00C13200"/>
    <w:rsid w:val="00C13C21"/>
    <w:rsid w:val="00C14725"/>
    <w:rsid w:val="00C16520"/>
    <w:rsid w:val="00C16B2D"/>
    <w:rsid w:val="00C1751E"/>
    <w:rsid w:val="00C177B5"/>
    <w:rsid w:val="00C20C2C"/>
    <w:rsid w:val="00C225BD"/>
    <w:rsid w:val="00C226EF"/>
    <w:rsid w:val="00C2602F"/>
    <w:rsid w:val="00C27CE9"/>
    <w:rsid w:val="00C30919"/>
    <w:rsid w:val="00C32850"/>
    <w:rsid w:val="00C3455D"/>
    <w:rsid w:val="00C3490F"/>
    <w:rsid w:val="00C3562A"/>
    <w:rsid w:val="00C358C3"/>
    <w:rsid w:val="00C40546"/>
    <w:rsid w:val="00C4195D"/>
    <w:rsid w:val="00C4588D"/>
    <w:rsid w:val="00C45BBC"/>
    <w:rsid w:val="00C46828"/>
    <w:rsid w:val="00C50D09"/>
    <w:rsid w:val="00C54035"/>
    <w:rsid w:val="00C551E2"/>
    <w:rsid w:val="00C559CB"/>
    <w:rsid w:val="00C65780"/>
    <w:rsid w:val="00C6693D"/>
    <w:rsid w:val="00C715B0"/>
    <w:rsid w:val="00C73030"/>
    <w:rsid w:val="00C80955"/>
    <w:rsid w:val="00C80C2A"/>
    <w:rsid w:val="00C8291F"/>
    <w:rsid w:val="00C83AD7"/>
    <w:rsid w:val="00C85547"/>
    <w:rsid w:val="00C91B18"/>
    <w:rsid w:val="00C934C5"/>
    <w:rsid w:val="00C966E1"/>
    <w:rsid w:val="00C96B83"/>
    <w:rsid w:val="00CA1A0D"/>
    <w:rsid w:val="00CA221D"/>
    <w:rsid w:val="00CA294D"/>
    <w:rsid w:val="00CA2A17"/>
    <w:rsid w:val="00CA3556"/>
    <w:rsid w:val="00CA42AD"/>
    <w:rsid w:val="00CA6311"/>
    <w:rsid w:val="00CB3613"/>
    <w:rsid w:val="00CB4471"/>
    <w:rsid w:val="00CB5CBD"/>
    <w:rsid w:val="00CB61DF"/>
    <w:rsid w:val="00CB647B"/>
    <w:rsid w:val="00CB6DD3"/>
    <w:rsid w:val="00CB7940"/>
    <w:rsid w:val="00CC17FC"/>
    <w:rsid w:val="00CC28A1"/>
    <w:rsid w:val="00CD1A0E"/>
    <w:rsid w:val="00CD3E47"/>
    <w:rsid w:val="00CD4EC4"/>
    <w:rsid w:val="00CD54F1"/>
    <w:rsid w:val="00CD55B1"/>
    <w:rsid w:val="00CD621E"/>
    <w:rsid w:val="00CD71CF"/>
    <w:rsid w:val="00CD7FA6"/>
    <w:rsid w:val="00CE2447"/>
    <w:rsid w:val="00CE2CBC"/>
    <w:rsid w:val="00CE406D"/>
    <w:rsid w:val="00CE6241"/>
    <w:rsid w:val="00CF0190"/>
    <w:rsid w:val="00CF19F5"/>
    <w:rsid w:val="00CF1D9E"/>
    <w:rsid w:val="00CF331D"/>
    <w:rsid w:val="00D01BAC"/>
    <w:rsid w:val="00D020C5"/>
    <w:rsid w:val="00D033F1"/>
    <w:rsid w:val="00D05535"/>
    <w:rsid w:val="00D12B16"/>
    <w:rsid w:val="00D13C84"/>
    <w:rsid w:val="00D15508"/>
    <w:rsid w:val="00D177DD"/>
    <w:rsid w:val="00D1787F"/>
    <w:rsid w:val="00D22183"/>
    <w:rsid w:val="00D22A10"/>
    <w:rsid w:val="00D235A1"/>
    <w:rsid w:val="00D239DD"/>
    <w:rsid w:val="00D26133"/>
    <w:rsid w:val="00D266DE"/>
    <w:rsid w:val="00D27241"/>
    <w:rsid w:val="00D354C6"/>
    <w:rsid w:val="00D37BEB"/>
    <w:rsid w:val="00D4405B"/>
    <w:rsid w:val="00D44880"/>
    <w:rsid w:val="00D45917"/>
    <w:rsid w:val="00D45B0C"/>
    <w:rsid w:val="00D4684B"/>
    <w:rsid w:val="00D510E9"/>
    <w:rsid w:val="00D51689"/>
    <w:rsid w:val="00D5635E"/>
    <w:rsid w:val="00D60827"/>
    <w:rsid w:val="00D64242"/>
    <w:rsid w:val="00D6752F"/>
    <w:rsid w:val="00D70BF8"/>
    <w:rsid w:val="00D758B7"/>
    <w:rsid w:val="00D763CE"/>
    <w:rsid w:val="00D7692F"/>
    <w:rsid w:val="00D81900"/>
    <w:rsid w:val="00D81FE0"/>
    <w:rsid w:val="00D83E81"/>
    <w:rsid w:val="00D851BF"/>
    <w:rsid w:val="00D85BE8"/>
    <w:rsid w:val="00D86588"/>
    <w:rsid w:val="00D86F39"/>
    <w:rsid w:val="00D90A02"/>
    <w:rsid w:val="00D91CC0"/>
    <w:rsid w:val="00D920B0"/>
    <w:rsid w:val="00D928B1"/>
    <w:rsid w:val="00D937D2"/>
    <w:rsid w:val="00DA0013"/>
    <w:rsid w:val="00DA452A"/>
    <w:rsid w:val="00DA5867"/>
    <w:rsid w:val="00DA7316"/>
    <w:rsid w:val="00DB177E"/>
    <w:rsid w:val="00DB38B9"/>
    <w:rsid w:val="00DB6CA8"/>
    <w:rsid w:val="00DB6CB8"/>
    <w:rsid w:val="00DC063C"/>
    <w:rsid w:val="00DC3EDB"/>
    <w:rsid w:val="00DC708C"/>
    <w:rsid w:val="00DD030F"/>
    <w:rsid w:val="00DD15DA"/>
    <w:rsid w:val="00DD2432"/>
    <w:rsid w:val="00DD31D6"/>
    <w:rsid w:val="00DD3C8C"/>
    <w:rsid w:val="00DD6F05"/>
    <w:rsid w:val="00DD78E6"/>
    <w:rsid w:val="00DE03AF"/>
    <w:rsid w:val="00DE2339"/>
    <w:rsid w:val="00DE5D98"/>
    <w:rsid w:val="00DE601C"/>
    <w:rsid w:val="00DE6F45"/>
    <w:rsid w:val="00DE78F1"/>
    <w:rsid w:val="00DF0951"/>
    <w:rsid w:val="00DF0B50"/>
    <w:rsid w:val="00DF11B8"/>
    <w:rsid w:val="00DF2E3B"/>
    <w:rsid w:val="00DF79D5"/>
    <w:rsid w:val="00E012C4"/>
    <w:rsid w:val="00E02354"/>
    <w:rsid w:val="00E07209"/>
    <w:rsid w:val="00E07A57"/>
    <w:rsid w:val="00E1113A"/>
    <w:rsid w:val="00E1236C"/>
    <w:rsid w:val="00E12956"/>
    <w:rsid w:val="00E13290"/>
    <w:rsid w:val="00E13AFF"/>
    <w:rsid w:val="00E1408A"/>
    <w:rsid w:val="00E14493"/>
    <w:rsid w:val="00E1550B"/>
    <w:rsid w:val="00E16463"/>
    <w:rsid w:val="00E2127F"/>
    <w:rsid w:val="00E21A26"/>
    <w:rsid w:val="00E23B22"/>
    <w:rsid w:val="00E25930"/>
    <w:rsid w:val="00E32AF6"/>
    <w:rsid w:val="00E35A97"/>
    <w:rsid w:val="00E36307"/>
    <w:rsid w:val="00E3639F"/>
    <w:rsid w:val="00E37716"/>
    <w:rsid w:val="00E37BF7"/>
    <w:rsid w:val="00E40706"/>
    <w:rsid w:val="00E40AE9"/>
    <w:rsid w:val="00E40DFE"/>
    <w:rsid w:val="00E41339"/>
    <w:rsid w:val="00E41EA8"/>
    <w:rsid w:val="00E43C27"/>
    <w:rsid w:val="00E44055"/>
    <w:rsid w:val="00E452AF"/>
    <w:rsid w:val="00E45976"/>
    <w:rsid w:val="00E503BC"/>
    <w:rsid w:val="00E508A6"/>
    <w:rsid w:val="00E51068"/>
    <w:rsid w:val="00E54118"/>
    <w:rsid w:val="00E57BFA"/>
    <w:rsid w:val="00E60D61"/>
    <w:rsid w:val="00E60F3D"/>
    <w:rsid w:val="00E63D1D"/>
    <w:rsid w:val="00E64389"/>
    <w:rsid w:val="00E66085"/>
    <w:rsid w:val="00E70225"/>
    <w:rsid w:val="00E70E41"/>
    <w:rsid w:val="00E71A36"/>
    <w:rsid w:val="00E73695"/>
    <w:rsid w:val="00E73FCD"/>
    <w:rsid w:val="00E747D3"/>
    <w:rsid w:val="00E7647C"/>
    <w:rsid w:val="00E77AAA"/>
    <w:rsid w:val="00E803C2"/>
    <w:rsid w:val="00E81498"/>
    <w:rsid w:val="00E82891"/>
    <w:rsid w:val="00E82E1E"/>
    <w:rsid w:val="00E83213"/>
    <w:rsid w:val="00E85504"/>
    <w:rsid w:val="00E85831"/>
    <w:rsid w:val="00E85B43"/>
    <w:rsid w:val="00E85D0F"/>
    <w:rsid w:val="00E87401"/>
    <w:rsid w:val="00E92B39"/>
    <w:rsid w:val="00E92FA7"/>
    <w:rsid w:val="00E93570"/>
    <w:rsid w:val="00E94737"/>
    <w:rsid w:val="00E9632E"/>
    <w:rsid w:val="00E964CD"/>
    <w:rsid w:val="00E96E77"/>
    <w:rsid w:val="00E97CF2"/>
    <w:rsid w:val="00EA1191"/>
    <w:rsid w:val="00EA1E7D"/>
    <w:rsid w:val="00EA21CA"/>
    <w:rsid w:val="00EA23E1"/>
    <w:rsid w:val="00EA5E65"/>
    <w:rsid w:val="00EA6D4A"/>
    <w:rsid w:val="00EB08E9"/>
    <w:rsid w:val="00EB1CB3"/>
    <w:rsid w:val="00EB2C62"/>
    <w:rsid w:val="00EB30B2"/>
    <w:rsid w:val="00EB3616"/>
    <w:rsid w:val="00EB5C3D"/>
    <w:rsid w:val="00EB656B"/>
    <w:rsid w:val="00EB7569"/>
    <w:rsid w:val="00EC2503"/>
    <w:rsid w:val="00EC35DE"/>
    <w:rsid w:val="00EC39F5"/>
    <w:rsid w:val="00ED07FD"/>
    <w:rsid w:val="00ED3117"/>
    <w:rsid w:val="00ED4C83"/>
    <w:rsid w:val="00ED504D"/>
    <w:rsid w:val="00EE0783"/>
    <w:rsid w:val="00EE121C"/>
    <w:rsid w:val="00EE2010"/>
    <w:rsid w:val="00EE488F"/>
    <w:rsid w:val="00EE59A5"/>
    <w:rsid w:val="00EE64A8"/>
    <w:rsid w:val="00EF7560"/>
    <w:rsid w:val="00F0246D"/>
    <w:rsid w:val="00F065FF"/>
    <w:rsid w:val="00F06E6D"/>
    <w:rsid w:val="00F07AD4"/>
    <w:rsid w:val="00F106C8"/>
    <w:rsid w:val="00F11C47"/>
    <w:rsid w:val="00F128D0"/>
    <w:rsid w:val="00F140A1"/>
    <w:rsid w:val="00F204FA"/>
    <w:rsid w:val="00F22BBA"/>
    <w:rsid w:val="00F23113"/>
    <w:rsid w:val="00F27FE9"/>
    <w:rsid w:val="00F30476"/>
    <w:rsid w:val="00F3321B"/>
    <w:rsid w:val="00F34324"/>
    <w:rsid w:val="00F405FA"/>
    <w:rsid w:val="00F40688"/>
    <w:rsid w:val="00F41E69"/>
    <w:rsid w:val="00F45245"/>
    <w:rsid w:val="00F454E7"/>
    <w:rsid w:val="00F47AA6"/>
    <w:rsid w:val="00F504A1"/>
    <w:rsid w:val="00F506DD"/>
    <w:rsid w:val="00F55622"/>
    <w:rsid w:val="00F61266"/>
    <w:rsid w:val="00F61BC7"/>
    <w:rsid w:val="00F62F02"/>
    <w:rsid w:val="00F62F16"/>
    <w:rsid w:val="00F704A1"/>
    <w:rsid w:val="00F7308C"/>
    <w:rsid w:val="00F73099"/>
    <w:rsid w:val="00F76FB9"/>
    <w:rsid w:val="00F773BC"/>
    <w:rsid w:val="00F77D0C"/>
    <w:rsid w:val="00F77D55"/>
    <w:rsid w:val="00F8727C"/>
    <w:rsid w:val="00F934E2"/>
    <w:rsid w:val="00F94670"/>
    <w:rsid w:val="00F94F84"/>
    <w:rsid w:val="00FA1901"/>
    <w:rsid w:val="00FA1D91"/>
    <w:rsid w:val="00FA2530"/>
    <w:rsid w:val="00FA481B"/>
    <w:rsid w:val="00FA5539"/>
    <w:rsid w:val="00FA609C"/>
    <w:rsid w:val="00FA73B4"/>
    <w:rsid w:val="00FB09E1"/>
    <w:rsid w:val="00FB4D9C"/>
    <w:rsid w:val="00FB5434"/>
    <w:rsid w:val="00FB6A65"/>
    <w:rsid w:val="00FC0322"/>
    <w:rsid w:val="00FC28F3"/>
    <w:rsid w:val="00FC41B2"/>
    <w:rsid w:val="00FC459C"/>
    <w:rsid w:val="00FC5F54"/>
    <w:rsid w:val="00FD12F5"/>
    <w:rsid w:val="00FD242F"/>
    <w:rsid w:val="00FD29BA"/>
    <w:rsid w:val="00FD3B04"/>
    <w:rsid w:val="00FD554E"/>
    <w:rsid w:val="00FE17BD"/>
    <w:rsid w:val="00FE2134"/>
    <w:rsid w:val="00FE423E"/>
    <w:rsid w:val="00FE70B9"/>
    <w:rsid w:val="00FE7F35"/>
    <w:rsid w:val="00FF0BB0"/>
    <w:rsid w:val="00FF34F3"/>
    <w:rsid w:val="00FF4D5A"/>
    <w:rsid w:val="00FF6A8B"/>
    <w:rsid w:val="00FF703D"/>
    <w:rsid w:val="00FF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D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qFormat="1"/>
    <w:lsdException w:name="heading 3" w:semiHidden="0" w:uiPriority="9" w:qFormat="1"/>
    <w:lsdException w:name="heading 4" w:semiHidden="0" w:qFormat="1"/>
    <w:lsdException w:name="heading 5" w:semiHidden="0"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
    <w:name w:val="Normal"/>
    <w:qFormat/>
    <w:rsid w:val="00542C9B"/>
    <w:rPr>
      <w:sz w:val="24"/>
      <w:szCs w:val="24"/>
    </w:rPr>
  </w:style>
  <w:style w:type="paragraph" w:styleId="Heading10">
    <w:name w:val="heading 1"/>
    <w:aliases w:val="Section Heading,HEADING 1,Section,Headline,ARTICULO 1º,Chapter"/>
    <w:basedOn w:val="Normal"/>
    <w:next w:val="Heading2"/>
    <w:uiPriority w:val="9"/>
    <w:qFormat/>
    <w:rsid w:val="00542C9B"/>
    <w:pPr>
      <w:keepNext/>
      <w:keepLines/>
      <w:spacing w:before="240" w:after="120"/>
      <w:jc w:val="both"/>
      <w:outlineLvl w:val="0"/>
    </w:pPr>
    <w:rPr>
      <w:rFonts w:ascii="Verdana" w:hAnsi="Verdana"/>
      <w:b/>
      <w:caps/>
      <w:sz w:val="28"/>
      <w:szCs w:val="28"/>
      <w:lang w:val="en-GB" w:eastAsia="es-ES"/>
    </w:rPr>
  </w:style>
  <w:style w:type="paragraph" w:styleId="Heading2">
    <w:name w:val="heading 2"/>
    <w:aliases w:val="Subchapter 1.1,Major,1.1 HEADING 2,2,DM List 1,Chapter Title,Char Char"/>
    <w:basedOn w:val="Normal"/>
    <w:next w:val="Normal"/>
    <w:link w:val="Heading2Char"/>
    <w:qFormat/>
    <w:rsid w:val="00542C9B"/>
    <w:pPr>
      <w:keepNext/>
      <w:spacing w:before="240" w:after="60"/>
      <w:outlineLvl w:val="1"/>
    </w:pPr>
    <w:rPr>
      <w:rFonts w:ascii="Arial" w:hAnsi="Arial" w:cs="Arial"/>
      <w:b/>
      <w:bCs/>
      <w:i/>
      <w:iCs/>
      <w:sz w:val="28"/>
      <w:szCs w:val="28"/>
    </w:rPr>
  </w:style>
  <w:style w:type="paragraph" w:styleId="Heading3">
    <w:name w:val="heading 3"/>
    <w:aliases w:val="Minor,h3,3"/>
    <w:basedOn w:val="Heading2"/>
    <w:next w:val="Normal"/>
    <w:link w:val="Heading3Char"/>
    <w:qFormat/>
    <w:rsid w:val="00542C9B"/>
    <w:pPr>
      <w:keepLines/>
      <w:tabs>
        <w:tab w:val="left" w:pos="-2268"/>
        <w:tab w:val="num" w:pos="737"/>
      </w:tabs>
      <w:spacing w:before="120" w:after="120"/>
      <w:ind w:left="737" w:hanging="737"/>
      <w:jc w:val="both"/>
      <w:outlineLvl w:val="2"/>
    </w:pPr>
    <w:rPr>
      <w:rFonts w:ascii="Verdana" w:hAnsi="Verdana" w:cs="Times New Roman"/>
      <w:bCs w:val="0"/>
      <w:iCs w:val="0"/>
      <w:smallCaps/>
      <w:sz w:val="24"/>
      <w:lang w:val="en-GB" w:eastAsia="es-ES"/>
    </w:rPr>
  </w:style>
  <w:style w:type="paragraph" w:styleId="Heading4">
    <w:name w:val="heading 4"/>
    <w:aliases w:val="o,( i ),4,Clause"/>
    <w:basedOn w:val="Normal"/>
    <w:next w:val="Normal"/>
    <w:link w:val="Heading4Char"/>
    <w:qFormat/>
    <w:rsid w:val="00542C9B"/>
    <w:pPr>
      <w:keepNext/>
      <w:keepLines/>
      <w:tabs>
        <w:tab w:val="left" w:pos="284"/>
        <w:tab w:val="num" w:pos="1647"/>
      </w:tabs>
      <w:spacing w:before="120" w:after="120"/>
      <w:ind w:firstLine="567"/>
      <w:jc w:val="both"/>
      <w:outlineLvl w:val="3"/>
    </w:pPr>
    <w:rPr>
      <w:rFonts w:ascii="Verdana" w:hAnsi="Verdana"/>
      <w:b/>
      <w:smallCaps/>
      <w:sz w:val="20"/>
      <w:szCs w:val="18"/>
      <w:lang w:val="en-GB" w:eastAsia="es-ES"/>
    </w:rPr>
  </w:style>
  <w:style w:type="paragraph" w:styleId="Heading5">
    <w:name w:val="heading 5"/>
    <w:aliases w:val="Point"/>
    <w:basedOn w:val="Normal"/>
    <w:next w:val="Normal"/>
    <w:link w:val="Heading5Char"/>
    <w:qFormat/>
    <w:rsid w:val="00542C9B"/>
    <w:pPr>
      <w:spacing w:before="240" w:after="60"/>
      <w:outlineLvl w:val="4"/>
    </w:pPr>
    <w:rPr>
      <w:b/>
      <w:bCs/>
      <w:i/>
      <w:iCs/>
      <w:sz w:val="26"/>
      <w:szCs w:val="26"/>
    </w:rPr>
  </w:style>
  <w:style w:type="paragraph" w:styleId="Heading6">
    <w:name w:val="heading 6"/>
    <w:aliases w:val="Bullet"/>
    <w:basedOn w:val="Normal"/>
    <w:next w:val="Normal"/>
    <w:uiPriority w:val="9"/>
    <w:qFormat/>
    <w:rsid w:val="00542C9B"/>
    <w:pPr>
      <w:spacing w:before="240" w:after="60"/>
      <w:outlineLvl w:val="5"/>
    </w:pPr>
    <w:rPr>
      <w:b/>
      <w:bCs/>
      <w:sz w:val="22"/>
      <w:szCs w:val="22"/>
    </w:rPr>
  </w:style>
  <w:style w:type="paragraph" w:styleId="Heading7">
    <w:name w:val="heading 7"/>
    <w:basedOn w:val="Normal"/>
    <w:next w:val="Normal"/>
    <w:uiPriority w:val="9"/>
    <w:qFormat/>
    <w:rsid w:val="00542C9B"/>
    <w:pPr>
      <w:spacing w:before="240" w:after="60"/>
      <w:outlineLvl w:val="6"/>
    </w:pPr>
  </w:style>
  <w:style w:type="paragraph" w:styleId="Heading8">
    <w:name w:val="heading 8"/>
    <w:basedOn w:val="Normal"/>
    <w:next w:val="Normal"/>
    <w:uiPriority w:val="9"/>
    <w:qFormat/>
    <w:rsid w:val="00542C9B"/>
    <w:pPr>
      <w:spacing w:before="240" w:after="60"/>
      <w:outlineLvl w:val="7"/>
    </w:pPr>
    <w:rPr>
      <w:i/>
      <w:iCs/>
    </w:rPr>
  </w:style>
  <w:style w:type="paragraph" w:styleId="Heading9">
    <w:name w:val="heading 9"/>
    <w:basedOn w:val="Normal"/>
    <w:next w:val="Normal"/>
    <w:uiPriority w:val="9"/>
    <w:qFormat/>
    <w:rsid w:val="00542C9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istwNr1Char"/>
    <w:rsid w:val="00542C9B"/>
    <w:pPr>
      <w:spacing w:before="360" w:after="240"/>
    </w:pPr>
    <w:rPr>
      <w:rFonts w:ascii="Times New Roman Bold" w:hAnsi="Times New Roman Bold"/>
      <w:b/>
    </w:rPr>
  </w:style>
  <w:style w:type="paragraph" w:customStyle="1" w:styleId="ListwNr1Char">
    <w:name w:val="List w/Nr 1 Char"/>
    <w:basedOn w:val="Normal"/>
    <w:link w:val="ListwNr1CharChar"/>
    <w:rsid w:val="00542C9B"/>
    <w:pPr>
      <w:spacing w:before="240" w:after="240"/>
    </w:pPr>
  </w:style>
  <w:style w:type="paragraph" w:customStyle="1" w:styleId="Listwletters">
    <w:name w:val="List w/letters"/>
    <w:basedOn w:val="Normal"/>
    <w:rsid w:val="00542C9B"/>
    <w:pPr>
      <w:spacing w:before="60" w:after="60"/>
    </w:pPr>
  </w:style>
  <w:style w:type="paragraph" w:customStyle="1" w:styleId="Listwii">
    <w:name w:val="List w/ii"/>
    <w:basedOn w:val="Listwletters"/>
    <w:rsid w:val="00542C9B"/>
  </w:style>
  <w:style w:type="character" w:customStyle="1" w:styleId="ListwNr1CharChar">
    <w:name w:val="List w/Nr 1 Char Char"/>
    <w:link w:val="ListwNr1Char"/>
    <w:rsid w:val="00542C9B"/>
    <w:rPr>
      <w:sz w:val="24"/>
      <w:szCs w:val="24"/>
      <w:lang w:val="en-US" w:eastAsia="en-US" w:bidi="ar-SA"/>
    </w:rPr>
  </w:style>
  <w:style w:type="paragraph" w:customStyle="1" w:styleId="tenvb">
    <w:name w:val="tenvb"/>
    <w:basedOn w:val="Normal"/>
    <w:rsid w:val="00542C9B"/>
    <w:pPr>
      <w:spacing w:before="100" w:beforeAutospacing="1" w:after="100" w:afterAutospacing="1"/>
    </w:pPr>
    <w:rPr>
      <w:color w:val="000000"/>
    </w:rPr>
  </w:style>
  <w:style w:type="table" w:styleId="TableGrid">
    <w:name w:val="Table Grid"/>
    <w:basedOn w:val="TableNormal"/>
    <w:rsid w:val="0054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42C9B"/>
    <w:rPr>
      <w:sz w:val="20"/>
      <w:szCs w:val="20"/>
    </w:rPr>
  </w:style>
  <w:style w:type="character" w:styleId="FootnoteReference">
    <w:name w:val="footnote reference"/>
    <w:semiHidden/>
    <w:rsid w:val="00542C9B"/>
    <w:rPr>
      <w:vertAlign w:val="superscript"/>
    </w:rPr>
  </w:style>
  <w:style w:type="paragraph" w:styleId="BalloonText">
    <w:name w:val="Balloon Text"/>
    <w:basedOn w:val="Normal"/>
    <w:link w:val="BalloonTextChar"/>
    <w:semiHidden/>
    <w:rsid w:val="00542C9B"/>
    <w:rPr>
      <w:rFonts w:ascii="Tahoma" w:hAnsi="Tahoma" w:cs="Tahoma"/>
      <w:sz w:val="16"/>
      <w:szCs w:val="16"/>
    </w:rPr>
  </w:style>
  <w:style w:type="paragraph" w:styleId="Footer">
    <w:name w:val="footer"/>
    <w:basedOn w:val="Normal"/>
    <w:rsid w:val="00542C9B"/>
    <w:pPr>
      <w:tabs>
        <w:tab w:val="center" w:pos="4320"/>
        <w:tab w:val="right" w:pos="8640"/>
      </w:tabs>
    </w:pPr>
    <w:rPr>
      <w:rFonts w:ascii=".VnTime" w:hAnsi=".VnTime"/>
      <w:sz w:val="28"/>
      <w:szCs w:val="20"/>
    </w:rPr>
  </w:style>
  <w:style w:type="character" w:styleId="PageNumber">
    <w:name w:val="page number"/>
    <w:basedOn w:val="DefaultParagraphFont"/>
    <w:rsid w:val="00542C9B"/>
  </w:style>
  <w:style w:type="paragraph" w:styleId="Header">
    <w:name w:val="header"/>
    <w:aliases w:val="Header Char,Header Char2 Char,Header Char1 Char Char,Header Char Char Char Char,Header Char Char1 Char,Header Char Char Char,Header Char Char Char Char Char Char Char Char Char Char,Header Char Char Char Char Char Char Char Char Char Char Char Ch"/>
    <w:basedOn w:val="Normal"/>
    <w:link w:val="HeaderChar1"/>
    <w:uiPriority w:val="99"/>
    <w:rsid w:val="00542C9B"/>
    <w:pPr>
      <w:tabs>
        <w:tab w:val="center" w:pos="4153"/>
        <w:tab w:val="right" w:pos="8306"/>
      </w:tabs>
    </w:pPr>
  </w:style>
  <w:style w:type="paragraph" w:customStyle="1" w:styleId="ListwNr1">
    <w:name w:val="List w/Nr 1"/>
    <w:basedOn w:val="Normal"/>
    <w:rsid w:val="00542C9B"/>
    <w:pPr>
      <w:tabs>
        <w:tab w:val="num" w:pos="340"/>
      </w:tabs>
      <w:spacing w:before="240" w:after="240"/>
      <w:ind w:left="340" w:hanging="340"/>
    </w:pPr>
  </w:style>
  <w:style w:type="table" w:customStyle="1" w:styleId="TableNormal1">
    <w:name w:val="Table Normal1"/>
    <w:next w:val="TableNormal"/>
    <w:semiHidden/>
    <w:rsid w:val="00542C9B"/>
    <w:tblPr>
      <w:tblInd w:w="0" w:type="dxa"/>
      <w:tblCellMar>
        <w:top w:w="0" w:type="dxa"/>
        <w:left w:w="108" w:type="dxa"/>
        <w:bottom w:w="0" w:type="dxa"/>
        <w:right w:w="108" w:type="dxa"/>
      </w:tblCellMar>
    </w:tblPr>
  </w:style>
  <w:style w:type="numbering" w:customStyle="1" w:styleId="NoList1">
    <w:name w:val="No List1"/>
    <w:next w:val="NoList"/>
    <w:semiHidden/>
    <w:rsid w:val="00542C9B"/>
  </w:style>
  <w:style w:type="paragraph" w:styleId="TOC1">
    <w:name w:val="toc 1"/>
    <w:basedOn w:val="Normal"/>
    <w:next w:val="Normal"/>
    <w:autoRedefine/>
    <w:uiPriority w:val="39"/>
    <w:rsid w:val="00542C9B"/>
    <w:pPr>
      <w:spacing w:before="240" w:after="240" w:line="264" w:lineRule="auto"/>
      <w:ind w:firstLine="567"/>
    </w:pPr>
    <w:rPr>
      <w:b/>
      <w:caps/>
      <w:sz w:val="28"/>
      <w:szCs w:val="18"/>
      <w:lang w:val="en-GB" w:eastAsia="es-ES"/>
    </w:rPr>
  </w:style>
  <w:style w:type="paragraph" w:styleId="TOC2">
    <w:name w:val="toc 2"/>
    <w:basedOn w:val="Normal"/>
    <w:next w:val="Normal"/>
    <w:autoRedefine/>
    <w:rsid w:val="00542C9B"/>
    <w:pPr>
      <w:tabs>
        <w:tab w:val="left" w:pos="851"/>
        <w:tab w:val="right" w:leader="dot" w:pos="9060"/>
      </w:tabs>
      <w:spacing w:before="120"/>
      <w:ind w:left="426"/>
    </w:pPr>
    <w:rPr>
      <w:rFonts w:ascii="Verdana" w:hAnsi="Verdana"/>
      <w:smallCaps/>
      <w:noProof/>
      <w:sz w:val="20"/>
      <w:szCs w:val="18"/>
      <w:lang w:val="en-GB" w:eastAsia="es-ES"/>
    </w:rPr>
  </w:style>
  <w:style w:type="paragraph" w:styleId="TOC3">
    <w:name w:val="toc 3"/>
    <w:basedOn w:val="Normal"/>
    <w:next w:val="Article"/>
    <w:autoRedefine/>
    <w:rsid w:val="00542C9B"/>
    <w:pPr>
      <w:tabs>
        <w:tab w:val="right" w:leader="dot" w:pos="9062"/>
      </w:tabs>
      <w:spacing w:before="120"/>
      <w:ind w:left="720"/>
    </w:pPr>
    <w:rPr>
      <w:rFonts w:ascii="Times New Roman Bold" w:hAnsi="Times New Roman Bold"/>
      <w:b/>
      <w:noProof/>
      <w:sz w:val="28"/>
      <w:szCs w:val="18"/>
      <w:lang w:val="en-GB" w:eastAsia="es-ES"/>
    </w:rPr>
  </w:style>
  <w:style w:type="paragraph" w:styleId="TOC4">
    <w:name w:val="toc 4"/>
    <w:basedOn w:val="Normal"/>
    <w:next w:val="Normal"/>
    <w:autoRedefine/>
    <w:rsid w:val="00542C9B"/>
    <w:pPr>
      <w:tabs>
        <w:tab w:val="left" w:pos="1985"/>
        <w:tab w:val="right" w:leader="dot" w:pos="9062"/>
      </w:tabs>
      <w:spacing w:before="120"/>
      <w:ind w:left="1418"/>
    </w:pPr>
    <w:rPr>
      <w:rFonts w:ascii="Verdana" w:hAnsi="Verdana"/>
      <w:noProof/>
      <w:sz w:val="18"/>
      <w:szCs w:val="18"/>
      <w:lang w:val="en-GB" w:eastAsia="es-ES"/>
    </w:rPr>
  </w:style>
  <w:style w:type="paragraph" w:styleId="TOC5">
    <w:name w:val="toc 5"/>
    <w:basedOn w:val="Normal"/>
    <w:next w:val="Normal"/>
    <w:autoRedefine/>
    <w:rsid w:val="00542C9B"/>
    <w:pPr>
      <w:tabs>
        <w:tab w:val="left" w:pos="1843"/>
        <w:tab w:val="right" w:leader="dot" w:pos="9289"/>
      </w:tabs>
      <w:spacing w:before="120"/>
      <w:ind w:left="1560"/>
    </w:pPr>
    <w:rPr>
      <w:rFonts w:ascii="Verdana" w:hAnsi="Verdana"/>
      <w:sz w:val="18"/>
      <w:szCs w:val="18"/>
      <w:lang w:val="en-GB" w:eastAsia="es-ES"/>
    </w:rPr>
  </w:style>
  <w:style w:type="paragraph" w:styleId="TOC6">
    <w:name w:val="toc 6"/>
    <w:basedOn w:val="Normal"/>
    <w:next w:val="Normal"/>
    <w:autoRedefine/>
    <w:rsid w:val="00542C9B"/>
    <w:pPr>
      <w:spacing w:before="120"/>
      <w:ind w:left="1200"/>
    </w:pPr>
    <w:rPr>
      <w:rFonts w:ascii="Verdana" w:hAnsi="Verdana"/>
      <w:sz w:val="18"/>
      <w:szCs w:val="18"/>
      <w:lang w:val="en-GB" w:eastAsia="es-ES"/>
    </w:rPr>
  </w:style>
  <w:style w:type="paragraph" w:styleId="TOC7">
    <w:name w:val="toc 7"/>
    <w:basedOn w:val="Normal"/>
    <w:next w:val="Normal"/>
    <w:autoRedefine/>
    <w:rsid w:val="00542C9B"/>
    <w:pPr>
      <w:spacing w:before="120"/>
      <w:ind w:left="1440"/>
    </w:pPr>
    <w:rPr>
      <w:rFonts w:ascii="Verdana" w:hAnsi="Verdana"/>
      <w:sz w:val="18"/>
      <w:szCs w:val="18"/>
      <w:lang w:val="en-GB" w:eastAsia="es-ES"/>
    </w:rPr>
  </w:style>
  <w:style w:type="paragraph" w:styleId="TOC8">
    <w:name w:val="toc 8"/>
    <w:basedOn w:val="Normal"/>
    <w:next w:val="Normal"/>
    <w:autoRedefine/>
    <w:rsid w:val="00542C9B"/>
    <w:pPr>
      <w:spacing w:before="120"/>
      <w:ind w:left="1680"/>
    </w:pPr>
    <w:rPr>
      <w:rFonts w:ascii="Verdana" w:hAnsi="Verdana"/>
      <w:sz w:val="18"/>
      <w:szCs w:val="18"/>
      <w:lang w:val="en-GB" w:eastAsia="es-ES"/>
    </w:rPr>
  </w:style>
  <w:style w:type="paragraph" w:styleId="TOC9">
    <w:name w:val="toc 9"/>
    <w:basedOn w:val="Normal"/>
    <w:next w:val="Normal"/>
    <w:autoRedefine/>
    <w:rsid w:val="00542C9B"/>
    <w:pPr>
      <w:spacing w:before="120"/>
      <w:ind w:left="1920"/>
    </w:pPr>
    <w:rPr>
      <w:rFonts w:ascii="Verdana" w:hAnsi="Verdana"/>
      <w:sz w:val="18"/>
      <w:szCs w:val="18"/>
      <w:lang w:val="en-GB" w:eastAsia="es-ES"/>
    </w:rPr>
  </w:style>
  <w:style w:type="paragraph" w:customStyle="1" w:styleId="Textocaratula">
    <w:name w:val="Texto caratula"/>
    <w:basedOn w:val="Normal"/>
    <w:rsid w:val="00542C9B"/>
    <w:pPr>
      <w:spacing w:before="360" w:after="360"/>
      <w:jc w:val="center"/>
    </w:pPr>
    <w:rPr>
      <w:rFonts w:ascii="Verdana" w:hAnsi="Verdana"/>
      <w:b/>
      <w:caps/>
      <w:sz w:val="32"/>
      <w:szCs w:val="32"/>
      <w:lang w:val="en-GB" w:eastAsia="es-ES"/>
    </w:rPr>
  </w:style>
  <w:style w:type="paragraph" w:customStyle="1" w:styleId="TtuloCentrado">
    <w:name w:val="Título Centrado"/>
    <w:basedOn w:val="Normal"/>
    <w:next w:val="Heading10"/>
    <w:rsid w:val="00542C9B"/>
    <w:pPr>
      <w:spacing w:before="360" w:after="360" w:line="440" w:lineRule="exact"/>
      <w:jc w:val="center"/>
    </w:pPr>
    <w:rPr>
      <w:rFonts w:ascii="Verdana" w:hAnsi="Verdana"/>
      <w:b/>
      <w:caps/>
      <w:sz w:val="32"/>
      <w:szCs w:val="32"/>
      <w:u w:val="double"/>
      <w:lang w:val="en-GB" w:eastAsia="es-ES"/>
    </w:rPr>
  </w:style>
  <w:style w:type="paragraph" w:styleId="BodyText">
    <w:name w:val="Body Text"/>
    <w:aliases w:val="Body Text Char1,Body Text Char Char, Char Char Char Char Char Char, Char Char Char Char Char Char Char C Char Char Char Char, Char Char Char Char Char Char Char Char Char, Char Char Char Char Char Char Char C Char Char1 Char Char Char"/>
    <w:basedOn w:val="Normal"/>
    <w:link w:val="BodyTextChar"/>
    <w:rsid w:val="00542C9B"/>
    <w:pPr>
      <w:spacing w:before="120"/>
      <w:jc w:val="center"/>
    </w:pPr>
    <w:rPr>
      <w:rFonts w:ascii="Verdana" w:hAnsi="Verdana"/>
      <w:sz w:val="32"/>
      <w:szCs w:val="18"/>
      <w:lang w:val="en-GB" w:eastAsia="es-ES"/>
    </w:rPr>
  </w:style>
  <w:style w:type="paragraph" w:customStyle="1" w:styleId="Listanumerada1">
    <w:name w:val="Lista numerada 1"/>
    <w:basedOn w:val="Normal"/>
    <w:rsid w:val="00542C9B"/>
    <w:pPr>
      <w:numPr>
        <w:numId w:val="2"/>
      </w:numPr>
      <w:spacing w:before="120" w:after="120"/>
      <w:jc w:val="both"/>
    </w:pPr>
    <w:rPr>
      <w:rFonts w:ascii="Verdana" w:hAnsi="Verdana"/>
      <w:sz w:val="18"/>
      <w:szCs w:val="18"/>
      <w:lang w:val="en-GB" w:eastAsia="es-ES"/>
    </w:rPr>
  </w:style>
  <w:style w:type="paragraph" w:customStyle="1" w:styleId="Listavietas1">
    <w:name w:val="Lista viñetas 1"/>
    <w:basedOn w:val="Normal"/>
    <w:rsid w:val="00542C9B"/>
    <w:pPr>
      <w:numPr>
        <w:numId w:val="4"/>
      </w:numPr>
      <w:spacing w:before="120" w:after="120"/>
      <w:jc w:val="both"/>
    </w:pPr>
    <w:rPr>
      <w:rFonts w:ascii="Verdana" w:hAnsi="Verdana"/>
      <w:sz w:val="18"/>
      <w:szCs w:val="18"/>
      <w:lang w:val="en-GB" w:eastAsia="es-ES"/>
    </w:rPr>
  </w:style>
  <w:style w:type="paragraph" w:customStyle="1" w:styleId="Listanumerada2">
    <w:name w:val="Lista numerada 2"/>
    <w:basedOn w:val="Listanumerada1"/>
    <w:rsid w:val="00542C9B"/>
    <w:pPr>
      <w:numPr>
        <w:numId w:val="3"/>
      </w:numPr>
    </w:pPr>
  </w:style>
  <w:style w:type="paragraph" w:customStyle="1" w:styleId="Listaletras2">
    <w:name w:val="Lista letras 2"/>
    <w:basedOn w:val="Listaletra1"/>
    <w:rsid w:val="00542C9B"/>
    <w:pPr>
      <w:numPr>
        <w:numId w:val="1"/>
      </w:numPr>
    </w:pPr>
  </w:style>
  <w:style w:type="paragraph" w:customStyle="1" w:styleId="Listaletra1">
    <w:name w:val="Lista letra 1"/>
    <w:basedOn w:val="Normal"/>
    <w:rsid w:val="00542C9B"/>
    <w:pPr>
      <w:numPr>
        <w:numId w:val="6"/>
      </w:numPr>
      <w:spacing w:before="120" w:after="120"/>
      <w:jc w:val="both"/>
    </w:pPr>
    <w:rPr>
      <w:rFonts w:ascii="Verdana" w:hAnsi="Verdana"/>
      <w:sz w:val="18"/>
      <w:szCs w:val="18"/>
      <w:lang w:val="en-GB" w:eastAsia="es-ES"/>
    </w:rPr>
  </w:style>
  <w:style w:type="paragraph" w:customStyle="1" w:styleId="Listavietas2">
    <w:name w:val="Lista viñetas 2"/>
    <w:basedOn w:val="Listavietas1"/>
    <w:rsid w:val="00542C9B"/>
    <w:pPr>
      <w:numPr>
        <w:numId w:val="5"/>
      </w:numPr>
    </w:pPr>
  </w:style>
  <w:style w:type="paragraph" w:customStyle="1" w:styleId="TtuloPortada">
    <w:name w:val="Título Portada"/>
    <w:basedOn w:val="Heading10"/>
    <w:rsid w:val="00542C9B"/>
    <w:pPr>
      <w:numPr>
        <w:numId w:val="9"/>
      </w:numPr>
      <w:spacing w:before="480" w:after="480"/>
    </w:pPr>
    <w:rPr>
      <w:bCs/>
      <w:color w:val="23348F"/>
      <w:sz w:val="32"/>
      <w:szCs w:val="32"/>
    </w:rPr>
  </w:style>
  <w:style w:type="paragraph" w:customStyle="1" w:styleId="EstiloTtuloPortadaSinNegritaSinMaysculasAntes6pto">
    <w:name w:val="Estilo Título Portada + Sin Negrita Sin Mayúsculas Antes:  6 pto ..."/>
    <w:basedOn w:val="TtuloPortada"/>
    <w:rsid w:val="00542C9B"/>
    <w:pPr>
      <w:spacing w:before="120" w:after="360"/>
    </w:pPr>
    <w:rPr>
      <w:b w:val="0"/>
      <w:bCs w:val="0"/>
      <w:caps w:val="0"/>
      <w:color w:val="auto"/>
      <w:sz w:val="28"/>
      <w:szCs w:val="28"/>
    </w:rPr>
  </w:style>
  <w:style w:type="character" w:styleId="Hyperlink">
    <w:name w:val="Hyperlink"/>
    <w:uiPriority w:val="99"/>
    <w:rsid w:val="00542C9B"/>
    <w:rPr>
      <w:rFonts w:ascii="Verdana" w:hAnsi="Verdana"/>
      <w:color w:val="0000FF"/>
      <w:sz w:val="18"/>
      <w:szCs w:val="18"/>
      <w:u w:val="single"/>
    </w:rPr>
  </w:style>
  <w:style w:type="paragraph" w:customStyle="1" w:styleId="EstiloTtuloPortadaDespus6pto">
    <w:name w:val="Estilo Título Portada + Después:  6 pto"/>
    <w:basedOn w:val="TtuloPortada"/>
    <w:rsid w:val="00542C9B"/>
    <w:pPr>
      <w:spacing w:after="0"/>
    </w:pPr>
    <w:rPr>
      <w:szCs w:val="20"/>
    </w:rPr>
  </w:style>
  <w:style w:type="paragraph" w:customStyle="1" w:styleId="DMBullet5">
    <w:name w:val="DM Bullet .5"/>
    <w:basedOn w:val="Normal"/>
    <w:rsid w:val="00542C9B"/>
    <w:pPr>
      <w:numPr>
        <w:numId w:val="7"/>
      </w:numPr>
      <w:tabs>
        <w:tab w:val="clear" w:pos="1440"/>
      </w:tabs>
      <w:spacing w:before="120" w:after="240"/>
      <w:contextualSpacing/>
    </w:pPr>
  </w:style>
  <w:style w:type="paragraph" w:styleId="Caption">
    <w:name w:val="caption"/>
    <w:basedOn w:val="Normal"/>
    <w:next w:val="Normal"/>
    <w:qFormat/>
    <w:rsid w:val="00542C9B"/>
    <w:pPr>
      <w:spacing w:before="120" w:after="120"/>
      <w:jc w:val="both"/>
    </w:pPr>
    <w:rPr>
      <w:rFonts w:ascii="Verdana" w:hAnsi="Verdana"/>
      <w:b/>
      <w:bCs/>
      <w:sz w:val="20"/>
      <w:szCs w:val="20"/>
      <w:lang w:val="en-GB" w:eastAsia="es-ES"/>
    </w:rPr>
  </w:style>
  <w:style w:type="paragraph" w:customStyle="1" w:styleId="DMBdyTxt">
    <w:name w:val="DM BdyTxt"/>
    <w:basedOn w:val="Normal"/>
    <w:rsid w:val="00542C9B"/>
    <w:pPr>
      <w:spacing w:after="240"/>
    </w:pPr>
    <w:rPr>
      <w:szCs w:val="20"/>
    </w:rPr>
  </w:style>
  <w:style w:type="character" w:customStyle="1" w:styleId="BalloonTextChar">
    <w:name w:val="Balloon Text Char"/>
    <w:link w:val="BalloonText"/>
    <w:rsid w:val="00542C9B"/>
    <w:rPr>
      <w:rFonts w:ascii="Tahoma" w:hAnsi="Tahoma" w:cs="Tahoma"/>
      <w:sz w:val="16"/>
      <w:szCs w:val="16"/>
      <w:lang w:val="en-US" w:eastAsia="en-US" w:bidi="ar-SA"/>
    </w:rPr>
  </w:style>
  <w:style w:type="paragraph" w:customStyle="1" w:styleId="Comment">
    <w:name w:val="Comment"/>
    <w:basedOn w:val="Normal"/>
    <w:next w:val="Normal"/>
    <w:uiPriority w:val="99"/>
    <w:rsid w:val="00542C9B"/>
    <w:pPr>
      <w:numPr>
        <w:numId w:val="8"/>
      </w:numPr>
      <w:pBdr>
        <w:top w:val="single" w:sz="12" w:space="1" w:color="003366"/>
        <w:left w:val="single" w:sz="12" w:space="4" w:color="003366"/>
        <w:bottom w:val="single" w:sz="12" w:space="1" w:color="003366"/>
        <w:right w:val="single" w:sz="12" w:space="4" w:color="003366"/>
      </w:pBdr>
      <w:shd w:val="clear" w:color="auto" w:fill="FFFF99"/>
      <w:spacing w:before="120" w:after="120" w:line="264" w:lineRule="auto"/>
    </w:pPr>
    <w:rPr>
      <w:sz w:val="22"/>
      <w:szCs w:val="18"/>
      <w:lang w:val="en-GB" w:eastAsia="es-ES"/>
    </w:rPr>
  </w:style>
  <w:style w:type="paragraph" w:customStyle="1" w:styleId="DMNormal">
    <w:name w:val="DM Normal"/>
    <w:basedOn w:val="Normal"/>
    <w:rsid w:val="00542C9B"/>
    <w:pPr>
      <w:spacing w:after="240"/>
    </w:pPr>
    <w:rPr>
      <w:szCs w:val="20"/>
    </w:rPr>
  </w:style>
  <w:style w:type="paragraph" w:styleId="EnvelopeReturn">
    <w:name w:val="envelope return"/>
    <w:basedOn w:val="Normal"/>
    <w:rsid w:val="00542C9B"/>
    <w:rPr>
      <w:rFonts w:cs="Arial"/>
      <w:sz w:val="20"/>
      <w:szCs w:val="20"/>
    </w:rPr>
  </w:style>
  <w:style w:type="paragraph" w:styleId="ListParagraph">
    <w:name w:val="List Paragraph"/>
    <w:basedOn w:val="Normal"/>
    <w:uiPriority w:val="34"/>
    <w:qFormat/>
    <w:rsid w:val="00542C9B"/>
    <w:pPr>
      <w:spacing w:after="200" w:line="276" w:lineRule="auto"/>
      <w:ind w:left="720"/>
      <w:contextualSpacing/>
    </w:pPr>
    <w:rPr>
      <w:rFonts w:ascii="Calibri" w:eastAsia="Calibri" w:hAnsi="Calibri"/>
      <w:sz w:val="22"/>
      <w:szCs w:val="22"/>
    </w:rPr>
  </w:style>
  <w:style w:type="paragraph" w:styleId="BodyTextIndent">
    <w:name w:val="Body Text Indent"/>
    <w:basedOn w:val="Normal"/>
    <w:rsid w:val="00542C9B"/>
    <w:pPr>
      <w:spacing w:before="120" w:after="120"/>
      <w:ind w:left="360"/>
      <w:jc w:val="both"/>
    </w:pPr>
    <w:rPr>
      <w:rFonts w:ascii="Verdana" w:hAnsi="Verdana"/>
      <w:sz w:val="18"/>
      <w:szCs w:val="18"/>
      <w:lang w:val="en-GB" w:eastAsia="es-ES"/>
    </w:rPr>
  </w:style>
  <w:style w:type="paragraph" w:customStyle="1" w:styleId="n-dieund">
    <w:name w:val="n-dieund"/>
    <w:basedOn w:val="Normal"/>
    <w:rsid w:val="00542C9B"/>
    <w:pPr>
      <w:spacing w:after="120"/>
      <w:ind w:firstLine="709"/>
      <w:jc w:val="both"/>
    </w:pPr>
    <w:rPr>
      <w:rFonts w:ascii=".VnTime" w:hAnsi=".VnTime" w:cs=".VnTime"/>
      <w:sz w:val="28"/>
      <w:szCs w:val="28"/>
    </w:rPr>
  </w:style>
  <w:style w:type="character" w:customStyle="1" w:styleId="DocID">
    <w:name w:val="DocID"/>
    <w:rsid w:val="00542C9B"/>
    <w:rPr>
      <w:rFonts w:ascii="Verdana" w:hAnsi="Verdana"/>
      <w:b w:val="0"/>
      <w:color w:val="000000"/>
      <w:sz w:val="14"/>
      <w:u w:val="none"/>
    </w:rPr>
  </w:style>
  <w:style w:type="paragraph" w:customStyle="1" w:styleId="NumberedList123">
    <w:name w:val="Numbered List 123"/>
    <w:basedOn w:val="Normal"/>
    <w:link w:val="NumberedList123Char"/>
    <w:rsid w:val="00542C9B"/>
    <w:pPr>
      <w:widowControl w:val="0"/>
      <w:adjustRightInd w:val="0"/>
      <w:spacing w:before="60" w:after="60" w:line="360" w:lineRule="atLeast"/>
      <w:jc w:val="both"/>
      <w:textAlignment w:val="baseline"/>
    </w:pPr>
    <w:rPr>
      <w:sz w:val="28"/>
    </w:rPr>
  </w:style>
  <w:style w:type="character" w:customStyle="1" w:styleId="NumberedList123Char">
    <w:name w:val="Numbered List 123 Char"/>
    <w:link w:val="NumberedList123"/>
    <w:rsid w:val="00542C9B"/>
    <w:rPr>
      <w:sz w:val="28"/>
      <w:szCs w:val="24"/>
      <w:lang w:val="en-US" w:eastAsia="en-US" w:bidi="ar-SA"/>
    </w:rPr>
  </w:style>
  <w:style w:type="numbering" w:styleId="1ai">
    <w:name w:val="Outline List 1"/>
    <w:aliases w:val="1 / a / -"/>
    <w:basedOn w:val="NoList"/>
    <w:rsid w:val="00542C9B"/>
    <w:pPr>
      <w:numPr>
        <w:numId w:val="10"/>
      </w:numPr>
    </w:pPr>
  </w:style>
  <w:style w:type="paragraph" w:customStyle="1" w:styleId="StyleNumberedListBold">
    <w:name w:val="Style Numbered List + Bold"/>
    <w:basedOn w:val="NumberedList123"/>
    <w:link w:val="StyleNumberedListBoldChar"/>
    <w:rsid w:val="00542C9B"/>
    <w:pPr>
      <w:ind w:left="374" w:firstLine="709"/>
    </w:pPr>
    <w:rPr>
      <w:b/>
      <w:bCs/>
    </w:rPr>
  </w:style>
  <w:style w:type="character" w:customStyle="1" w:styleId="StyleNumberedListBoldChar">
    <w:name w:val="Style Numbered List + Bold Char"/>
    <w:link w:val="StyleNumberedListBold"/>
    <w:rsid w:val="00542C9B"/>
    <w:rPr>
      <w:b/>
      <w:bCs/>
      <w:sz w:val="28"/>
      <w:szCs w:val="24"/>
      <w:lang w:val="en-US" w:eastAsia="en-US" w:bidi="ar-SA"/>
    </w:rPr>
  </w:style>
  <w:style w:type="paragraph" w:customStyle="1" w:styleId="pl">
    <w:name w:val="pl"/>
    <w:basedOn w:val="Normal"/>
    <w:rsid w:val="00542C9B"/>
    <w:pPr>
      <w:keepNext/>
      <w:widowControl w:val="0"/>
      <w:autoSpaceDE w:val="0"/>
      <w:autoSpaceDN w:val="0"/>
      <w:adjustRightInd w:val="0"/>
      <w:spacing w:before="60" w:after="60"/>
      <w:jc w:val="center"/>
      <w:outlineLvl w:val="1"/>
    </w:pPr>
    <w:rPr>
      <w:rFonts w:cs="Arial"/>
      <w:b/>
      <w:bCs/>
      <w:sz w:val="28"/>
      <w:szCs w:val="28"/>
    </w:rPr>
  </w:style>
  <w:style w:type="paragraph" w:customStyle="1" w:styleId="iu">
    <w:name w:val="§iÒu"/>
    <w:basedOn w:val="Normal"/>
    <w:rsid w:val="00542C9B"/>
    <w:pPr>
      <w:spacing w:before="120" w:after="120"/>
      <w:ind w:firstLine="680"/>
      <w:jc w:val="both"/>
    </w:pPr>
    <w:rPr>
      <w:b/>
      <w:snapToGrid w:val="0"/>
      <w:sz w:val="28"/>
      <w:szCs w:val="26"/>
      <w:lang w:val="en-GB"/>
    </w:rPr>
  </w:style>
  <w:style w:type="character" w:styleId="CommentReference">
    <w:name w:val="annotation reference"/>
    <w:semiHidden/>
    <w:rsid w:val="00542C9B"/>
    <w:rPr>
      <w:sz w:val="16"/>
      <w:szCs w:val="16"/>
    </w:rPr>
  </w:style>
  <w:style w:type="paragraph" w:styleId="CommentText">
    <w:name w:val="annotation text"/>
    <w:basedOn w:val="Normal"/>
    <w:semiHidden/>
    <w:rsid w:val="00542C9B"/>
    <w:rPr>
      <w:sz w:val="20"/>
      <w:szCs w:val="20"/>
    </w:rPr>
  </w:style>
  <w:style w:type="paragraph" w:styleId="CommentSubject">
    <w:name w:val="annotation subject"/>
    <w:basedOn w:val="CommentText"/>
    <w:next w:val="CommentText"/>
    <w:semiHidden/>
    <w:rsid w:val="00542C9B"/>
    <w:rPr>
      <w:b/>
      <w:bCs/>
    </w:rPr>
  </w:style>
  <w:style w:type="paragraph" w:customStyle="1" w:styleId="dieu">
    <w:name w:val="dieu"/>
    <w:basedOn w:val="Heading10"/>
    <w:uiPriority w:val="99"/>
    <w:rsid w:val="00542C9B"/>
    <w:pPr>
      <w:keepLines w:val="0"/>
      <w:widowControl w:val="0"/>
      <w:autoSpaceDE w:val="0"/>
      <w:autoSpaceDN w:val="0"/>
      <w:adjustRightInd w:val="0"/>
      <w:spacing w:before="120" w:after="60"/>
      <w:ind w:firstLine="567"/>
    </w:pPr>
    <w:rPr>
      <w:rFonts w:ascii="Times New Roman" w:hAnsi="Times New Roman"/>
      <w:bCs/>
      <w:caps w:val="0"/>
      <w:kern w:val="32"/>
      <w:szCs w:val="20"/>
      <w:lang w:val="en-US" w:eastAsia="en-US"/>
    </w:rPr>
  </w:style>
  <w:style w:type="paragraph" w:customStyle="1" w:styleId="Style1">
    <w:name w:val="Style1"/>
    <w:basedOn w:val="Normal"/>
    <w:next w:val="TOC3"/>
    <w:rsid w:val="00542C9B"/>
    <w:pPr>
      <w:numPr>
        <w:ilvl w:val="2"/>
        <w:numId w:val="11"/>
      </w:numPr>
      <w:tabs>
        <w:tab w:val="clear" w:pos="1440"/>
        <w:tab w:val="num" w:pos="1620"/>
      </w:tabs>
      <w:spacing w:before="240" w:after="120" w:line="264" w:lineRule="auto"/>
      <w:ind w:left="0" w:firstLine="567"/>
      <w:jc w:val="both"/>
    </w:pPr>
    <w:rPr>
      <w:b/>
      <w:caps/>
      <w:sz w:val="28"/>
      <w:szCs w:val="28"/>
      <w:lang w:val="en-GB" w:eastAsia="es-ES"/>
    </w:rPr>
  </w:style>
  <w:style w:type="paragraph" w:customStyle="1" w:styleId="StyleHeading1ChapterBlack">
    <w:name w:val="Style Heading 1 Chapter+Black"/>
    <w:basedOn w:val="Normal"/>
    <w:rsid w:val="00542C9B"/>
    <w:pPr>
      <w:numPr>
        <w:numId w:val="12"/>
      </w:numPr>
      <w:spacing w:before="120" w:after="120"/>
      <w:jc w:val="center"/>
    </w:pPr>
    <w:rPr>
      <w:rFonts w:ascii="Times New Roman Bold" w:hAnsi="Times New Roman Bold"/>
      <w:b/>
      <w:sz w:val="28"/>
      <w:szCs w:val="28"/>
    </w:rPr>
  </w:style>
  <w:style w:type="paragraph" w:customStyle="1" w:styleId="Style14ptJustifiedBefore6ptAfter6ptLinespacing">
    <w:name w:val="Style 14 pt Justified Before:  6 pt After:  6 pt Line spacing: ..."/>
    <w:basedOn w:val="Normal"/>
    <w:autoRedefine/>
    <w:rsid w:val="00542C9B"/>
    <w:pPr>
      <w:spacing w:before="120" w:after="120" w:line="252" w:lineRule="auto"/>
      <w:ind w:firstLine="567"/>
      <w:jc w:val="both"/>
    </w:pPr>
    <w:rPr>
      <w:sz w:val="28"/>
      <w:szCs w:val="20"/>
    </w:rPr>
  </w:style>
  <w:style w:type="character" w:customStyle="1" w:styleId="Heading4Char">
    <w:name w:val="Heading 4 Char"/>
    <w:aliases w:val="o Char,( i ) Char,4 Char,Clause Char"/>
    <w:link w:val="Heading4"/>
    <w:rsid w:val="00542C9B"/>
    <w:rPr>
      <w:rFonts w:ascii="Verdana" w:hAnsi="Verdana"/>
      <w:b/>
      <w:smallCaps/>
      <w:szCs w:val="18"/>
      <w:lang w:val="en-GB" w:eastAsia="es-ES" w:bidi="ar-SA"/>
    </w:rPr>
  </w:style>
  <w:style w:type="paragraph" w:customStyle="1" w:styleId="Heading1">
    <w:name w:val="Heading1"/>
    <w:aliases w:val="Chap"/>
    <w:basedOn w:val="Normal"/>
    <w:rsid w:val="00542C9B"/>
    <w:pPr>
      <w:numPr>
        <w:numId w:val="13"/>
      </w:numPr>
      <w:spacing w:before="120" w:after="120"/>
      <w:jc w:val="center"/>
    </w:pPr>
    <w:rPr>
      <w:b/>
      <w:sz w:val="28"/>
      <w:szCs w:val="28"/>
    </w:rPr>
  </w:style>
  <w:style w:type="paragraph" w:customStyle="1" w:styleId="StyleHeading2Before6pt">
    <w:name w:val="Style Heading 2 + Before:  6 pt"/>
    <w:basedOn w:val="Heading2"/>
    <w:rsid w:val="00542C9B"/>
    <w:pPr>
      <w:widowControl w:val="0"/>
      <w:autoSpaceDE w:val="0"/>
      <w:autoSpaceDN w:val="0"/>
      <w:adjustRightInd w:val="0"/>
      <w:spacing w:before="60"/>
      <w:jc w:val="center"/>
    </w:pPr>
    <w:rPr>
      <w:rFonts w:ascii="Times New Roman" w:hAnsi="Times New Roman"/>
      <w:i w:val="0"/>
      <w:sz w:val="24"/>
    </w:rPr>
  </w:style>
  <w:style w:type="character" w:styleId="FollowedHyperlink">
    <w:name w:val="FollowedHyperlink"/>
    <w:rsid w:val="00542C9B"/>
    <w:rPr>
      <w:rFonts w:ascii="Tahoma" w:eastAsia="SimSun" w:hAnsi="Tahoma"/>
      <w:color w:val="800080"/>
      <w:spacing w:val="-10"/>
      <w:kern w:val="2"/>
      <w:sz w:val="24"/>
      <w:szCs w:val="24"/>
      <w:u w:val="single"/>
      <w:lang w:val="en-US" w:eastAsia="zh-CN" w:bidi="ar-SA"/>
    </w:rPr>
  </w:style>
  <w:style w:type="paragraph" w:styleId="PlainText">
    <w:name w:val="Plain Text"/>
    <w:basedOn w:val="Normal"/>
    <w:rsid w:val="00542C9B"/>
    <w:rPr>
      <w:rFonts w:ascii="Courier New" w:hAnsi="Courier New" w:cs="Georgia"/>
      <w:sz w:val="20"/>
      <w:szCs w:val="20"/>
    </w:rPr>
  </w:style>
  <w:style w:type="paragraph" w:styleId="Title">
    <w:name w:val="Title"/>
    <w:basedOn w:val="Normal"/>
    <w:qFormat/>
    <w:rsid w:val="00542C9B"/>
    <w:pPr>
      <w:jc w:val="center"/>
    </w:pPr>
    <w:rPr>
      <w:rFonts w:ascii=".VnTimeH" w:hAnsi=".VnTimeH"/>
      <w:b/>
      <w:szCs w:val="20"/>
    </w:rPr>
  </w:style>
  <w:style w:type="table" w:customStyle="1" w:styleId="TableGrid1">
    <w:name w:val="Table Grid1"/>
    <w:basedOn w:val="TableNormal"/>
    <w:next w:val="TableGrid"/>
    <w:rsid w:val="0054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1 Char,Body Text Char Char Char, Char Char Char Char Char Char Char, Char Char Char Char Char Char Char C Char Char Char Char Char, Char Char Char Char Char Char Char Char Char Char"/>
    <w:link w:val="BodyText"/>
    <w:rsid w:val="00542C9B"/>
    <w:rPr>
      <w:rFonts w:ascii="Verdana" w:hAnsi="Verdana"/>
      <w:sz w:val="32"/>
      <w:szCs w:val="18"/>
      <w:lang w:val="en-GB" w:eastAsia="es-ES" w:bidi="ar-SA"/>
    </w:rPr>
  </w:style>
  <w:style w:type="paragraph" w:styleId="BodyText2">
    <w:name w:val="Body Text 2"/>
    <w:basedOn w:val="Normal"/>
    <w:rsid w:val="00542C9B"/>
    <w:pPr>
      <w:widowControl w:val="0"/>
      <w:overflowPunct w:val="0"/>
      <w:autoSpaceDE w:val="0"/>
      <w:autoSpaceDN w:val="0"/>
      <w:adjustRightInd w:val="0"/>
      <w:ind w:firstLine="720"/>
      <w:textAlignment w:val="baseline"/>
    </w:pPr>
    <w:rPr>
      <w:rFonts w:ascii=".VnTime" w:hAnsi=".VnTime"/>
      <w:b/>
      <w:sz w:val="30"/>
      <w:szCs w:val="20"/>
    </w:rPr>
  </w:style>
  <w:style w:type="character" w:customStyle="1" w:styleId="Heading5Char">
    <w:name w:val="Heading 5 Char"/>
    <w:aliases w:val="Point Char"/>
    <w:link w:val="Heading5"/>
    <w:rsid w:val="00542C9B"/>
    <w:rPr>
      <w:b/>
      <w:bCs/>
      <w:i/>
      <w:iCs/>
      <w:sz w:val="26"/>
      <w:szCs w:val="26"/>
      <w:lang w:val="en-US" w:eastAsia="en-US" w:bidi="ar-SA"/>
    </w:rPr>
  </w:style>
  <w:style w:type="paragraph" w:customStyle="1" w:styleId="1Content">
    <w:name w:val="1Content"/>
    <w:basedOn w:val="Normal"/>
    <w:link w:val="1ContentChar"/>
    <w:qFormat/>
    <w:rsid w:val="00542C9B"/>
    <w:pPr>
      <w:spacing w:before="120" w:after="120" w:line="288" w:lineRule="auto"/>
      <w:ind w:firstLine="720"/>
      <w:jc w:val="both"/>
    </w:pPr>
    <w:rPr>
      <w:sz w:val="28"/>
      <w:lang w:val="en-ZA"/>
    </w:rPr>
  </w:style>
  <w:style w:type="character" w:customStyle="1" w:styleId="1ContentChar">
    <w:name w:val="1Content Char"/>
    <w:link w:val="1Content"/>
    <w:rsid w:val="00542C9B"/>
    <w:rPr>
      <w:sz w:val="28"/>
      <w:szCs w:val="24"/>
      <w:lang w:val="en-ZA" w:eastAsia="en-US" w:bidi="ar-SA"/>
    </w:rPr>
  </w:style>
  <w:style w:type="paragraph" w:customStyle="1" w:styleId="Char">
    <w:name w:val="Char"/>
    <w:basedOn w:val="Heading3"/>
    <w:autoRedefine/>
    <w:rsid w:val="00542C9B"/>
    <w:pPr>
      <w:widowControl w:val="0"/>
      <w:tabs>
        <w:tab w:val="clear" w:pos="-2268"/>
        <w:tab w:val="clear" w:pos="737"/>
        <w:tab w:val="num" w:pos="360"/>
      </w:tabs>
      <w:adjustRightInd w:val="0"/>
      <w:spacing w:line="436" w:lineRule="exact"/>
      <w:ind w:left="357" w:firstLine="709"/>
      <w:jc w:val="left"/>
      <w:outlineLvl w:val="3"/>
    </w:pPr>
    <w:rPr>
      <w:rFonts w:ascii="Tahoma" w:eastAsia="SimSun" w:hAnsi="Tahoma"/>
      <w:b w:val="0"/>
      <w:i w:val="0"/>
      <w:smallCaps w:val="0"/>
      <w:spacing w:val="-10"/>
      <w:kern w:val="2"/>
      <w:szCs w:val="24"/>
      <w:lang w:val="en-US" w:eastAsia="zh-CN"/>
    </w:rPr>
  </w:style>
  <w:style w:type="numbering" w:styleId="ArticleSection">
    <w:name w:val="Outline List 3"/>
    <w:basedOn w:val="NoList"/>
    <w:rsid w:val="00542C9B"/>
    <w:pPr>
      <w:numPr>
        <w:numId w:val="14"/>
      </w:numPr>
    </w:pPr>
  </w:style>
  <w:style w:type="character" w:customStyle="1" w:styleId="Heading2Char">
    <w:name w:val="Heading 2 Char"/>
    <w:aliases w:val="Subchapter 1.1 Char,Major Char,1.1 HEADING 2 Char,2 Char,DM List 1 Char,Chapter Title Char,Char Char Char1"/>
    <w:link w:val="Heading2"/>
    <w:rsid w:val="00542C9B"/>
    <w:rPr>
      <w:rFonts w:ascii="Arial" w:hAnsi="Arial" w:cs="Arial"/>
      <w:b/>
      <w:bCs/>
      <w:i/>
      <w:iCs/>
      <w:sz w:val="28"/>
      <w:szCs w:val="28"/>
      <w:lang w:val="en-US" w:eastAsia="en-US" w:bidi="ar-SA"/>
    </w:rPr>
  </w:style>
  <w:style w:type="paragraph" w:customStyle="1" w:styleId="CharCharChar">
    <w:name w:val="Char Char Char"/>
    <w:basedOn w:val="Normal"/>
    <w:next w:val="Heading2"/>
    <w:rsid w:val="00542C9B"/>
    <w:pPr>
      <w:spacing w:before="200" w:after="200" w:line="276" w:lineRule="auto"/>
    </w:pPr>
    <w:rPr>
      <w:b/>
      <w:sz w:val="28"/>
      <w:szCs w:val="20"/>
    </w:rPr>
  </w:style>
  <w:style w:type="character" w:customStyle="1" w:styleId="HeaderChar1">
    <w:name w:val="Header Char1"/>
    <w:aliases w:val="Header Char Char,Header Char2 Char Char,Header Char1 Char Char Char,Header Char Char Char Char Char,Header Char Char1 Char Char,Header Char Char Char Char1,Header Char Char Char Char Char Char Char Char Char Char Char"/>
    <w:link w:val="Header"/>
    <w:rsid w:val="00542C9B"/>
    <w:rPr>
      <w:sz w:val="24"/>
      <w:szCs w:val="24"/>
      <w:lang w:val="en-US" w:eastAsia="en-US" w:bidi="ar-SA"/>
    </w:rPr>
  </w:style>
  <w:style w:type="paragraph" w:customStyle="1" w:styleId="Char1CharCharChar">
    <w:name w:val="Char1 Char Char Char"/>
    <w:basedOn w:val="Normal"/>
    <w:rsid w:val="00542C9B"/>
    <w:pPr>
      <w:spacing w:after="160" w:line="240" w:lineRule="exact"/>
    </w:pPr>
    <w:rPr>
      <w:rFonts w:ascii="Verdana" w:hAnsi="Verdana"/>
      <w:sz w:val="20"/>
      <w:szCs w:val="20"/>
    </w:rPr>
  </w:style>
  <w:style w:type="paragraph" w:styleId="Revision">
    <w:name w:val="Revision"/>
    <w:hidden/>
    <w:uiPriority w:val="99"/>
    <w:semiHidden/>
    <w:rsid w:val="00B83BB3"/>
    <w:rPr>
      <w:sz w:val="24"/>
      <w:szCs w:val="24"/>
    </w:rPr>
  </w:style>
  <w:style w:type="paragraph" w:customStyle="1" w:styleId="list0020w002fnr002010020char">
    <w:name w:val="list_0020w_002fnr_00201_0020char"/>
    <w:basedOn w:val="Normal"/>
    <w:rsid w:val="008C7626"/>
    <w:pPr>
      <w:spacing w:before="100" w:beforeAutospacing="1" w:after="100" w:afterAutospacing="1"/>
    </w:pPr>
  </w:style>
  <w:style w:type="character" w:customStyle="1" w:styleId="list0020w002fnr002010020charchar">
    <w:name w:val="list_0020w_002fnr_00201_0020char__char"/>
    <w:basedOn w:val="DefaultParagraphFont"/>
    <w:rsid w:val="008C7626"/>
  </w:style>
  <w:style w:type="character" w:customStyle="1" w:styleId="Heading3Char">
    <w:name w:val="Heading 3 Char"/>
    <w:aliases w:val="Minor Char,h3 Char,3 Char"/>
    <w:link w:val="Heading3"/>
    <w:rsid w:val="00204258"/>
    <w:rPr>
      <w:rFonts w:ascii="Verdana" w:hAnsi="Verdana"/>
      <w:b/>
      <w:i/>
      <w:smallCaps/>
      <w:sz w:val="24"/>
      <w:szCs w:val="28"/>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qFormat="1"/>
    <w:lsdException w:name="heading 3" w:semiHidden="0" w:uiPriority="9" w:qFormat="1"/>
    <w:lsdException w:name="heading 4" w:semiHidden="0" w:qFormat="1"/>
    <w:lsdException w:name="heading 5" w:semiHidden="0"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
    <w:name w:val="Normal"/>
    <w:qFormat/>
    <w:rsid w:val="00542C9B"/>
    <w:rPr>
      <w:sz w:val="24"/>
      <w:szCs w:val="24"/>
    </w:rPr>
  </w:style>
  <w:style w:type="paragraph" w:styleId="Heading10">
    <w:name w:val="heading 1"/>
    <w:aliases w:val="Section Heading,HEADING 1,Section,Headline,ARTICULO 1º,Chapter"/>
    <w:basedOn w:val="Normal"/>
    <w:next w:val="Heading2"/>
    <w:uiPriority w:val="9"/>
    <w:qFormat/>
    <w:rsid w:val="00542C9B"/>
    <w:pPr>
      <w:keepNext/>
      <w:keepLines/>
      <w:spacing w:before="240" w:after="120"/>
      <w:jc w:val="both"/>
      <w:outlineLvl w:val="0"/>
    </w:pPr>
    <w:rPr>
      <w:rFonts w:ascii="Verdana" w:hAnsi="Verdana"/>
      <w:b/>
      <w:caps/>
      <w:sz w:val="28"/>
      <w:szCs w:val="28"/>
      <w:lang w:val="en-GB" w:eastAsia="es-ES"/>
    </w:rPr>
  </w:style>
  <w:style w:type="paragraph" w:styleId="Heading2">
    <w:name w:val="heading 2"/>
    <w:aliases w:val="Subchapter 1.1,Major,1.1 HEADING 2,2,DM List 1,Chapter Title,Char Char"/>
    <w:basedOn w:val="Normal"/>
    <w:next w:val="Normal"/>
    <w:link w:val="Heading2Char"/>
    <w:qFormat/>
    <w:rsid w:val="00542C9B"/>
    <w:pPr>
      <w:keepNext/>
      <w:spacing w:before="240" w:after="60"/>
      <w:outlineLvl w:val="1"/>
    </w:pPr>
    <w:rPr>
      <w:rFonts w:ascii="Arial" w:hAnsi="Arial" w:cs="Arial"/>
      <w:b/>
      <w:bCs/>
      <w:i/>
      <w:iCs/>
      <w:sz w:val="28"/>
      <w:szCs w:val="28"/>
    </w:rPr>
  </w:style>
  <w:style w:type="paragraph" w:styleId="Heading3">
    <w:name w:val="heading 3"/>
    <w:aliases w:val="Minor,h3,3"/>
    <w:basedOn w:val="Heading2"/>
    <w:next w:val="Normal"/>
    <w:link w:val="Heading3Char"/>
    <w:qFormat/>
    <w:rsid w:val="00542C9B"/>
    <w:pPr>
      <w:keepLines/>
      <w:tabs>
        <w:tab w:val="left" w:pos="-2268"/>
        <w:tab w:val="num" w:pos="737"/>
      </w:tabs>
      <w:spacing w:before="120" w:after="120"/>
      <w:ind w:left="737" w:hanging="737"/>
      <w:jc w:val="both"/>
      <w:outlineLvl w:val="2"/>
    </w:pPr>
    <w:rPr>
      <w:rFonts w:ascii="Verdana" w:hAnsi="Verdana" w:cs="Times New Roman"/>
      <w:bCs w:val="0"/>
      <w:iCs w:val="0"/>
      <w:smallCaps/>
      <w:sz w:val="24"/>
      <w:lang w:val="en-GB" w:eastAsia="es-ES"/>
    </w:rPr>
  </w:style>
  <w:style w:type="paragraph" w:styleId="Heading4">
    <w:name w:val="heading 4"/>
    <w:aliases w:val="o,( i ),4,Clause"/>
    <w:basedOn w:val="Normal"/>
    <w:next w:val="Normal"/>
    <w:link w:val="Heading4Char"/>
    <w:qFormat/>
    <w:rsid w:val="00542C9B"/>
    <w:pPr>
      <w:keepNext/>
      <w:keepLines/>
      <w:tabs>
        <w:tab w:val="left" w:pos="284"/>
        <w:tab w:val="num" w:pos="1647"/>
      </w:tabs>
      <w:spacing w:before="120" w:after="120"/>
      <w:ind w:firstLine="567"/>
      <w:jc w:val="both"/>
      <w:outlineLvl w:val="3"/>
    </w:pPr>
    <w:rPr>
      <w:rFonts w:ascii="Verdana" w:hAnsi="Verdana"/>
      <w:b/>
      <w:smallCaps/>
      <w:sz w:val="20"/>
      <w:szCs w:val="18"/>
      <w:lang w:val="en-GB" w:eastAsia="es-ES"/>
    </w:rPr>
  </w:style>
  <w:style w:type="paragraph" w:styleId="Heading5">
    <w:name w:val="heading 5"/>
    <w:aliases w:val="Point"/>
    <w:basedOn w:val="Normal"/>
    <w:next w:val="Normal"/>
    <w:link w:val="Heading5Char"/>
    <w:qFormat/>
    <w:rsid w:val="00542C9B"/>
    <w:pPr>
      <w:spacing w:before="240" w:after="60"/>
      <w:outlineLvl w:val="4"/>
    </w:pPr>
    <w:rPr>
      <w:b/>
      <w:bCs/>
      <w:i/>
      <w:iCs/>
      <w:sz w:val="26"/>
      <w:szCs w:val="26"/>
    </w:rPr>
  </w:style>
  <w:style w:type="paragraph" w:styleId="Heading6">
    <w:name w:val="heading 6"/>
    <w:aliases w:val="Bullet"/>
    <w:basedOn w:val="Normal"/>
    <w:next w:val="Normal"/>
    <w:uiPriority w:val="9"/>
    <w:qFormat/>
    <w:rsid w:val="00542C9B"/>
    <w:pPr>
      <w:spacing w:before="240" w:after="60"/>
      <w:outlineLvl w:val="5"/>
    </w:pPr>
    <w:rPr>
      <w:b/>
      <w:bCs/>
      <w:sz w:val="22"/>
      <w:szCs w:val="22"/>
    </w:rPr>
  </w:style>
  <w:style w:type="paragraph" w:styleId="Heading7">
    <w:name w:val="heading 7"/>
    <w:basedOn w:val="Normal"/>
    <w:next w:val="Normal"/>
    <w:uiPriority w:val="9"/>
    <w:qFormat/>
    <w:rsid w:val="00542C9B"/>
    <w:pPr>
      <w:spacing w:before="240" w:after="60"/>
      <w:outlineLvl w:val="6"/>
    </w:pPr>
  </w:style>
  <w:style w:type="paragraph" w:styleId="Heading8">
    <w:name w:val="heading 8"/>
    <w:basedOn w:val="Normal"/>
    <w:next w:val="Normal"/>
    <w:uiPriority w:val="9"/>
    <w:qFormat/>
    <w:rsid w:val="00542C9B"/>
    <w:pPr>
      <w:spacing w:before="240" w:after="60"/>
      <w:outlineLvl w:val="7"/>
    </w:pPr>
    <w:rPr>
      <w:i/>
      <w:iCs/>
    </w:rPr>
  </w:style>
  <w:style w:type="paragraph" w:styleId="Heading9">
    <w:name w:val="heading 9"/>
    <w:basedOn w:val="Normal"/>
    <w:next w:val="Normal"/>
    <w:uiPriority w:val="9"/>
    <w:qFormat/>
    <w:rsid w:val="00542C9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istwNr1Char"/>
    <w:rsid w:val="00542C9B"/>
    <w:pPr>
      <w:spacing w:before="360" w:after="240"/>
    </w:pPr>
    <w:rPr>
      <w:rFonts w:ascii="Times New Roman Bold" w:hAnsi="Times New Roman Bold"/>
      <w:b/>
    </w:rPr>
  </w:style>
  <w:style w:type="paragraph" w:customStyle="1" w:styleId="ListwNr1Char">
    <w:name w:val="List w/Nr 1 Char"/>
    <w:basedOn w:val="Normal"/>
    <w:link w:val="ListwNr1CharChar"/>
    <w:rsid w:val="00542C9B"/>
    <w:pPr>
      <w:spacing w:before="240" w:after="240"/>
    </w:pPr>
  </w:style>
  <w:style w:type="paragraph" w:customStyle="1" w:styleId="Listwletters">
    <w:name w:val="List w/letters"/>
    <w:basedOn w:val="Normal"/>
    <w:rsid w:val="00542C9B"/>
    <w:pPr>
      <w:spacing w:before="60" w:after="60"/>
    </w:pPr>
  </w:style>
  <w:style w:type="paragraph" w:customStyle="1" w:styleId="Listwii">
    <w:name w:val="List w/ii"/>
    <w:basedOn w:val="Listwletters"/>
    <w:rsid w:val="00542C9B"/>
  </w:style>
  <w:style w:type="character" w:customStyle="1" w:styleId="ListwNr1CharChar">
    <w:name w:val="List w/Nr 1 Char Char"/>
    <w:link w:val="ListwNr1Char"/>
    <w:rsid w:val="00542C9B"/>
    <w:rPr>
      <w:sz w:val="24"/>
      <w:szCs w:val="24"/>
      <w:lang w:val="en-US" w:eastAsia="en-US" w:bidi="ar-SA"/>
    </w:rPr>
  </w:style>
  <w:style w:type="paragraph" w:customStyle="1" w:styleId="tenvb">
    <w:name w:val="tenvb"/>
    <w:basedOn w:val="Normal"/>
    <w:rsid w:val="00542C9B"/>
    <w:pPr>
      <w:spacing w:before="100" w:beforeAutospacing="1" w:after="100" w:afterAutospacing="1"/>
    </w:pPr>
    <w:rPr>
      <w:color w:val="000000"/>
    </w:rPr>
  </w:style>
  <w:style w:type="table" w:styleId="TableGrid">
    <w:name w:val="Table Grid"/>
    <w:basedOn w:val="TableNormal"/>
    <w:rsid w:val="0054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42C9B"/>
    <w:rPr>
      <w:sz w:val="20"/>
      <w:szCs w:val="20"/>
    </w:rPr>
  </w:style>
  <w:style w:type="character" w:styleId="FootnoteReference">
    <w:name w:val="footnote reference"/>
    <w:semiHidden/>
    <w:rsid w:val="00542C9B"/>
    <w:rPr>
      <w:vertAlign w:val="superscript"/>
    </w:rPr>
  </w:style>
  <w:style w:type="paragraph" w:styleId="BalloonText">
    <w:name w:val="Balloon Text"/>
    <w:basedOn w:val="Normal"/>
    <w:link w:val="BalloonTextChar"/>
    <w:semiHidden/>
    <w:rsid w:val="00542C9B"/>
    <w:rPr>
      <w:rFonts w:ascii="Tahoma" w:hAnsi="Tahoma" w:cs="Tahoma"/>
      <w:sz w:val="16"/>
      <w:szCs w:val="16"/>
    </w:rPr>
  </w:style>
  <w:style w:type="paragraph" w:styleId="Footer">
    <w:name w:val="footer"/>
    <w:basedOn w:val="Normal"/>
    <w:rsid w:val="00542C9B"/>
    <w:pPr>
      <w:tabs>
        <w:tab w:val="center" w:pos="4320"/>
        <w:tab w:val="right" w:pos="8640"/>
      </w:tabs>
    </w:pPr>
    <w:rPr>
      <w:rFonts w:ascii=".VnTime" w:hAnsi=".VnTime"/>
      <w:sz w:val="28"/>
      <w:szCs w:val="20"/>
    </w:rPr>
  </w:style>
  <w:style w:type="character" w:styleId="PageNumber">
    <w:name w:val="page number"/>
    <w:basedOn w:val="DefaultParagraphFont"/>
    <w:rsid w:val="00542C9B"/>
  </w:style>
  <w:style w:type="paragraph" w:styleId="Header">
    <w:name w:val="header"/>
    <w:aliases w:val="Header Char,Header Char2 Char,Header Char1 Char Char,Header Char Char Char Char,Header Char Char1 Char,Header Char Char Char,Header Char Char Char Char Char Char Char Char Char Char,Header Char Char Char Char Char Char Char Char Char Char Char Ch"/>
    <w:basedOn w:val="Normal"/>
    <w:link w:val="HeaderChar1"/>
    <w:uiPriority w:val="99"/>
    <w:rsid w:val="00542C9B"/>
    <w:pPr>
      <w:tabs>
        <w:tab w:val="center" w:pos="4153"/>
        <w:tab w:val="right" w:pos="8306"/>
      </w:tabs>
    </w:pPr>
  </w:style>
  <w:style w:type="paragraph" w:customStyle="1" w:styleId="ListwNr1">
    <w:name w:val="List w/Nr 1"/>
    <w:basedOn w:val="Normal"/>
    <w:rsid w:val="00542C9B"/>
    <w:pPr>
      <w:tabs>
        <w:tab w:val="num" w:pos="340"/>
      </w:tabs>
      <w:spacing w:before="240" w:after="240"/>
      <w:ind w:left="340" w:hanging="340"/>
    </w:pPr>
  </w:style>
  <w:style w:type="table" w:customStyle="1" w:styleId="TableNormal1">
    <w:name w:val="Table Normal1"/>
    <w:next w:val="TableNormal"/>
    <w:semiHidden/>
    <w:rsid w:val="00542C9B"/>
    <w:tblPr>
      <w:tblInd w:w="0" w:type="dxa"/>
      <w:tblCellMar>
        <w:top w:w="0" w:type="dxa"/>
        <w:left w:w="108" w:type="dxa"/>
        <w:bottom w:w="0" w:type="dxa"/>
        <w:right w:w="108" w:type="dxa"/>
      </w:tblCellMar>
    </w:tblPr>
  </w:style>
  <w:style w:type="numbering" w:customStyle="1" w:styleId="NoList1">
    <w:name w:val="No List1"/>
    <w:next w:val="NoList"/>
    <w:semiHidden/>
    <w:rsid w:val="00542C9B"/>
  </w:style>
  <w:style w:type="paragraph" w:styleId="TOC1">
    <w:name w:val="toc 1"/>
    <w:basedOn w:val="Normal"/>
    <w:next w:val="Normal"/>
    <w:autoRedefine/>
    <w:uiPriority w:val="39"/>
    <w:rsid w:val="00542C9B"/>
    <w:pPr>
      <w:spacing w:before="240" w:after="240" w:line="264" w:lineRule="auto"/>
      <w:ind w:firstLine="567"/>
    </w:pPr>
    <w:rPr>
      <w:b/>
      <w:caps/>
      <w:sz w:val="28"/>
      <w:szCs w:val="18"/>
      <w:lang w:val="en-GB" w:eastAsia="es-ES"/>
    </w:rPr>
  </w:style>
  <w:style w:type="paragraph" w:styleId="TOC2">
    <w:name w:val="toc 2"/>
    <w:basedOn w:val="Normal"/>
    <w:next w:val="Normal"/>
    <w:autoRedefine/>
    <w:rsid w:val="00542C9B"/>
    <w:pPr>
      <w:tabs>
        <w:tab w:val="left" w:pos="851"/>
        <w:tab w:val="right" w:leader="dot" w:pos="9060"/>
      </w:tabs>
      <w:spacing w:before="120"/>
      <w:ind w:left="426"/>
    </w:pPr>
    <w:rPr>
      <w:rFonts w:ascii="Verdana" w:hAnsi="Verdana"/>
      <w:smallCaps/>
      <w:noProof/>
      <w:sz w:val="20"/>
      <w:szCs w:val="18"/>
      <w:lang w:val="en-GB" w:eastAsia="es-ES"/>
    </w:rPr>
  </w:style>
  <w:style w:type="paragraph" w:styleId="TOC3">
    <w:name w:val="toc 3"/>
    <w:basedOn w:val="Normal"/>
    <w:next w:val="Article"/>
    <w:autoRedefine/>
    <w:rsid w:val="00542C9B"/>
    <w:pPr>
      <w:tabs>
        <w:tab w:val="right" w:leader="dot" w:pos="9062"/>
      </w:tabs>
      <w:spacing w:before="120"/>
      <w:ind w:left="720"/>
    </w:pPr>
    <w:rPr>
      <w:rFonts w:ascii="Times New Roman Bold" w:hAnsi="Times New Roman Bold"/>
      <w:b/>
      <w:noProof/>
      <w:sz w:val="28"/>
      <w:szCs w:val="18"/>
      <w:lang w:val="en-GB" w:eastAsia="es-ES"/>
    </w:rPr>
  </w:style>
  <w:style w:type="paragraph" w:styleId="TOC4">
    <w:name w:val="toc 4"/>
    <w:basedOn w:val="Normal"/>
    <w:next w:val="Normal"/>
    <w:autoRedefine/>
    <w:rsid w:val="00542C9B"/>
    <w:pPr>
      <w:tabs>
        <w:tab w:val="left" w:pos="1985"/>
        <w:tab w:val="right" w:leader="dot" w:pos="9062"/>
      </w:tabs>
      <w:spacing w:before="120"/>
      <w:ind w:left="1418"/>
    </w:pPr>
    <w:rPr>
      <w:rFonts w:ascii="Verdana" w:hAnsi="Verdana"/>
      <w:noProof/>
      <w:sz w:val="18"/>
      <w:szCs w:val="18"/>
      <w:lang w:val="en-GB" w:eastAsia="es-ES"/>
    </w:rPr>
  </w:style>
  <w:style w:type="paragraph" w:styleId="TOC5">
    <w:name w:val="toc 5"/>
    <w:basedOn w:val="Normal"/>
    <w:next w:val="Normal"/>
    <w:autoRedefine/>
    <w:rsid w:val="00542C9B"/>
    <w:pPr>
      <w:tabs>
        <w:tab w:val="left" w:pos="1843"/>
        <w:tab w:val="right" w:leader="dot" w:pos="9289"/>
      </w:tabs>
      <w:spacing w:before="120"/>
      <w:ind w:left="1560"/>
    </w:pPr>
    <w:rPr>
      <w:rFonts w:ascii="Verdana" w:hAnsi="Verdana"/>
      <w:sz w:val="18"/>
      <w:szCs w:val="18"/>
      <w:lang w:val="en-GB" w:eastAsia="es-ES"/>
    </w:rPr>
  </w:style>
  <w:style w:type="paragraph" w:styleId="TOC6">
    <w:name w:val="toc 6"/>
    <w:basedOn w:val="Normal"/>
    <w:next w:val="Normal"/>
    <w:autoRedefine/>
    <w:rsid w:val="00542C9B"/>
    <w:pPr>
      <w:spacing w:before="120"/>
      <w:ind w:left="1200"/>
    </w:pPr>
    <w:rPr>
      <w:rFonts w:ascii="Verdana" w:hAnsi="Verdana"/>
      <w:sz w:val="18"/>
      <w:szCs w:val="18"/>
      <w:lang w:val="en-GB" w:eastAsia="es-ES"/>
    </w:rPr>
  </w:style>
  <w:style w:type="paragraph" w:styleId="TOC7">
    <w:name w:val="toc 7"/>
    <w:basedOn w:val="Normal"/>
    <w:next w:val="Normal"/>
    <w:autoRedefine/>
    <w:rsid w:val="00542C9B"/>
    <w:pPr>
      <w:spacing w:before="120"/>
      <w:ind w:left="1440"/>
    </w:pPr>
    <w:rPr>
      <w:rFonts w:ascii="Verdana" w:hAnsi="Verdana"/>
      <w:sz w:val="18"/>
      <w:szCs w:val="18"/>
      <w:lang w:val="en-GB" w:eastAsia="es-ES"/>
    </w:rPr>
  </w:style>
  <w:style w:type="paragraph" w:styleId="TOC8">
    <w:name w:val="toc 8"/>
    <w:basedOn w:val="Normal"/>
    <w:next w:val="Normal"/>
    <w:autoRedefine/>
    <w:rsid w:val="00542C9B"/>
    <w:pPr>
      <w:spacing w:before="120"/>
      <w:ind w:left="1680"/>
    </w:pPr>
    <w:rPr>
      <w:rFonts w:ascii="Verdana" w:hAnsi="Verdana"/>
      <w:sz w:val="18"/>
      <w:szCs w:val="18"/>
      <w:lang w:val="en-GB" w:eastAsia="es-ES"/>
    </w:rPr>
  </w:style>
  <w:style w:type="paragraph" w:styleId="TOC9">
    <w:name w:val="toc 9"/>
    <w:basedOn w:val="Normal"/>
    <w:next w:val="Normal"/>
    <w:autoRedefine/>
    <w:rsid w:val="00542C9B"/>
    <w:pPr>
      <w:spacing w:before="120"/>
      <w:ind w:left="1920"/>
    </w:pPr>
    <w:rPr>
      <w:rFonts w:ascii="Verdana" w:hAnsi="Verdana"/>
      <w:sz w:val="18"/>
      <w:szCs w:val="18"/>
      <w:lang w:val="en-GB" w:eastAsia="es-ES"/>
    </w:rPr>
  </w:style>
  <w:style w:type="paragraph" w:customStyle="1" w:styleId="Textocaratula">
    <w:name w:val="Texto caratula"/>
    <w:basedOn w:val="Normal"/>
    <w:rsid w:val="00542C9B"/>
    <w:pPr>
      <w:spacing w:before="360" w:after="360"/>
      <w:jc w:val="center"/>
    </w:pPr>
    <w:rPr>
      <w:rFonts w:ascii="Verdana" w:hAnsi="Verdana"/>
      <w:b/>
      <w:caps/>
      <w:sz w:val="32"/>
      <w:szCs w:val="32"/>
      <w:lang w:val="en-GB" w:eastAsia="es-ES"/>
    </w:rPr>
  </w:style>
  <w:style w:type="paragraph" w:customStyle="1" w:styleId="TtuloCentrado">
    <w:name w:val="Título Centrado"/>
    <w:basedOn w:val="Normal"/>
    <w:next w:val="Heading10"/>
    <w:rsid w:val="00542C9B"/>
    <w:pPr>
      <w:spacing w:before="360" w:after="360" w:line="440" w:lineRule="exact"/>
      <w:jc w:val="center"/>
    </w:pPr>
    <w:rPr>
      <w:rFonts w:ascii="Verdana" w:hAnsi="Verdana"/>
      <w:b/>
      <w:caps/>
      <w:sz w:val="32"/>
      <w:szCs w:val="32"/>
      <w:u w:val="double"/>
      <w:lang w:val="en-GB" w:eastAsia="es-ES"/>
    </w:rPr>
  </w:style>
  <w:style w:type="paragraph" w:styleId="BodyText">
    <w:name w:val="Body Text"/>
    <w:aliases w:val="Body Text Char1,Body Text Char Char, Char Char Char Char Char Char, Char Char Char Char Char Char Char C Char Char Char Char, Char Char Char Char Char Char Char Char Char, Char Char Char Char Char Char Char C Char Char1 Char Char Char"/>
    <w:basedOn w:val="Normal"/>
    <w:link w:val="BodyTextChar"/>
    <w:rsid w:val="00542C9B"/>
    <w:pPr>
      <w:spacing w:before="120"/>
      <w:jc w:val="center"/>
    </w:pPr>
    <w:rPr>
      <w:rFonts w:ascii="Verdana" w:hAnsi="Verdana"/>
      <w:sz w:val="32"/>
      <w:szCs w:val="18"/>
      <w:lang w:val="en-GB" w:eastAsia="es-ES"/>
    </w:rPr>
  </w:style>
  <w:style w:type="paragraph" w:customStyle="1" w:styleId="Listanumerada1">
    <w:name w:val="Lista numerada 1"/>
    <w:basedOn w:val="Normal"/>
    <w:rsid w:val="00542C9B"/>
    <w:pPr>
      <w:numPr>
        <w:numId w:val="2"/>
      </w:numPr>
      <w:spacing w:before="120" w:after="120"/>
      <w:jc w:val="both"/>
    </w:pPr>
    <w:rPr>
      <w:rFonts w:ascii="Verdana" w:hAnsi="Verdana"/>
      <w:sz w:val="18"/>
      <w:szCs w:val="18"/>
      <w:lang w:val="en-GB" w:eastAsia="es-ES"/>
    </w:rPr>
  </w:style>
  <w:style w:type="paragraph" w:customStyle="1" w:styleId="Listavietas1">
    <w:name w:val="Lista viñetas 1"/>
    <w:basedOn w:val="Normal"/>
    <w:rsid w:val="00542C9B"/>
    <w:pPr>
      <w:numPr>
        <w:numId w:val="4"/>
      </w:numPr>
      <w:spacing w:before="120" w:after="120"/>
      <w:jc w:val="both"/>
    </w:pPr>
    <w:rPr>
      <w:rFonts w:ascii="Verdana" w:hAnsi="Verdana"/>
      <w:sz w:val="18"/>
      <w:szCs w:val="18"/>
      <w:lang w:val="en-GB" w:eastAsia="es-ES"/>
    </w:rPr>
  </w:style>
  <w:style w:type="paragraph" w:customStyle="1" w:styleId="Listanumerada2">
    <w:name w:val="Lista numerada 2"/>
    <w:basedOn w:val="Listanumerada1"/>
    <w:rsid w:val="00542C9B"/>
    <w:pPr>
      <w:numPr>
        <w:numId w:val="3"/>
      </w:numPr>
    </w:pPr>
  </w:style>
  <w:style w:type="paragraph" w:customStyle="1" w:styleId="Listaletras2">
    <w:name w:val="Lista letras 2"/>
    <w:basedOn w:val="Listaletra1"/>
    <w:rsid w:val="00542C9B"/>
    <w:pPr>
      <w:numPr>
        <w:numId w:val="1"/>
      </w:numPr>
    </w:pPr>
  </w:style>
  <w:style w:type="paragraph" w:customStyle="1" w:styleId="Listaletra1">
    <w:name w:val="Lista letra 1"/>
    <w:basedOn w:val="Normal"/>
    <w:rsid w:val="00542C9B"/>
    <w:pPr>
      <w:numPr>
        <w:numId w:val="6"/>
      </w:numPr>
      <w:spacing w:before="120" w:after="120"/>
      <w:jc w:val="both"/>
    </w:pPr>
    <w:rPr>
      <w:rFonts w:ascii="Verdana" w:hAnsi="Verdana"/>
      <w:sz w:val="18"/>
      <w:szCs w:val="18"/>
      <w:lang w:val="en-GB" w:eastAsia="es-ES"/>
    </w:rPr>
  </w:style>
  <w:style w:type="paragraph" w:customStyle="1" w:styleId="Listavietas2">
    <w:name w:val="Lista viñetas 2"/>
    <w:basedOn w:val="Listavietas1"/>
    <w:rsid w:val="00542C9B"/>
    <w:pPr>
      <w:numPr>
        <w:numId w:val="5"/>
      </w:numPr>
    </w:pPr>
  </w:style>
  <w:style w:type="paragraph" w:customStyle="1" w:styleId="TtuloPortada">
    <w:name w:val="Título Portada"/>
    <w:basedOn w:val="Heading10"/>
    <w:rsid w:val="00542C9B"/>
    <w:pPr>
      <w:numPr>
        <w:numId w:val="9"/>
      </w:numPr>
      <w:spacing w:before="480" w:after="480"/>
    </w:pPr>
    <w:rPr>
      <w:bCs/>
      <w:color w:val="23348F"/>
      <w:sz w:val="32"/>
      <w:szCs w:val="32"/>
    </w:rPr>
  </w:style>
  <w:style w:type="paragraph" w:customStyle="1" w:styleId="EstiloTtuloPortadaSinNegritaSinMaysculasAntes6pto">
    <w:name w:val="Estilo Título Portada + Sin Negrita Sin Mayúsculas Antes:  6 pto ..."/>
    <w:basedOn w:val="TtuloPortada"/>
    <w:rsid w:val="00542C9B"/>
    <w:pPr>
      <w:spacing w:before="120" w:after="360"/>
    </w:pPr>
    <w:rPr>
      <w:b w:val="0"/>
      <w:bCs w:val="0"/>
      <w:caps w:val="0"/>
      <w:color w:val="auto"/>
      <w:sz w:val="28"/>
      <w:szCs w:val="28"/>
    </w:rPr>
  </w:style>
  <w:style w:type="character" w:styleId="Hyperlink">
    <w:name w:val="Hyperlink"/>
    <w:uiPriority w:val="99"/>
    <w:rsid w:val="00542C9B"/>
    <w:rPr>
      <w:rFonts w:ascii="Verdana" w:hAnsi="Verdana"/>
      <w:color w:val="0000FF"/>
      <w:sz w:val="18"/>
      <w:szCs w:val="18"/>
      <w:u w:val="single"/>
    </w:rPr>
  </w:style>
  <w:style w:type="paragraph" w:customStyle="1" w:styleId="EstiloTtuloPortadaDespus6pto">
    <w:name w:val="Estilo Título Portada + Después:  6 pto"/>
    <w:basedOn w:val="TtuloPortada"/>
    <w:rsid w:val="00542C9B"/>
    <w:pPr>
      <w:spacing w:after="0"/>
    </w:pPr>
    <w:rPr>
      <w:szCs w:val="20"/>
    </w:rPr>
  </w:style>
  <w:style w:type="paragraph" w:customStyle="1" w:styleId="DMBullet5">
    <w:name w:val="DM Bullet .5"/>
    <w:basedOn w:val="Normal"/>
    <w:rsid w:val="00542C9B"/>
    <w:pPr>
      <w:numPr>
        <w:numId w:val="7"/>
      </w:numPr>
      <w:tabs>
        <w:tab w:val="clear" w:pos="1440"/>
      </w:tabs>
      <w:spacing w:before="120" w:after="240"/>
      <w:contextualSpacing/>
    </w:pPr>
  </w:style>
  <w:style w:type="paragraph" w:styleId="Caption">
    <w:name w:val="caption"/>
    <w:basedOn w:val="Normal"/>
    <w:next w:val="Normal"/>
    <w:qFormat/>
    <w:rsid w:val="00542C9B"/>
    <w:pPr>
      <w:spacing w:before="120" w:after="120"/>
      <w:jc w:val="both"/>
    </w:pPr>
    <w:rPr>
      <w:rFonts w:ascii="Verdana" w:hAnsi="Verdana"/>
      <w:b/>
      <w:bCs/>
      <w:sz w:val="20"/>
      <w:szCs w:val="20"/>
      <w:lang w:val="en-GB" w:eastAsia="es-ES"/>
    </w:rPr>
  </w:style>
  <w:style w:type="paragraph" w:customStyle="1" w:styleId="DMBdyTxt">
    <w:name w:val="DM BdyTxt"/>
    <w:basedOn w:val="Normal"/>
    <w:rsid w:val="00542C9B"/>
    <w:pPr>
      <w:spacing w:after="240"/>
    </w:pPr>
    <w:rPr>
      <w:szCs w:val="20"/>
    </w:rPr>
  </w:style>
  <w:style w:type="character" w:customStyle="1" w:styleId="BalloonTextChar">
    <w:name w:val="Balloon Text Char"/>
    <w:link w:val="BalloonText"/>
    <w:rsid w:val="00542C9B"/>
    <w:rPr>
      <w:rFonts w:ascii="Tahoma" w:hAnsi="Tahoma" w:cs="Tahoma"/>
      <w:sz w:val="16"/>
      <w:szCs w:val="16"/>
      <w:lang w:val="en-US" w:eastAsia="en-US" w:bidi="ar-SA"/>
    </w:rPr>
  </w:style>
  <w:style w:type="paragraph" w:customStyle="1" w:styleId="Comment">
    <w:name w:val="Comment"/>
    <w:basedOn w:val="Normal"/>
    <w:next w:val="Normal"/>
    <w:uiPriority w:val="99"/>
    <w:rsid w:val="00542C9B"/>
    <w:pPr>
      <w:numPr>
        <w:numId w:val="8"/>
      </w:numPr>
      <w:pBdr>
        <w:top w:val="single" w:sz="12" w:space="1" w:color="003366"/>
        <w:left w:val="single" w:sz="12" w:space="4" w:color="003366"/>
        <w:bottom w:val="single" w:sz="12" w:space="1" w:color="003366"/>
        <w:right w:val="single" w:sz="12" w:space="4" w:color="003366"/>
      </w:pBdr>
      <w:shd w:val="clear" w:color="auto" w:fill="FFFF99"/>
      <w:spacing w:before="120" w:after="120" w:line="264" w:lineRule="auto"/>
    </w:pPr>
    <w:rPr>
      <w:sz w:val="22"/>
      <w:szCs w:val="18"/>
      <w:lang w:val="en-GB" w:eastAsia="es-ES"/>
    </w:rPr>
  </w:style>
  <w:style w:type="paragraph" w:customStyle="1" w:styleId="DMNormal">
    <w:name w:val="DM Normal"/>
    <w:basedOn w:val="Normal"/>
    <w:rsid w:val="00542C9B"/>
    <w:pPr>
      <w:spacing w:after="240"/>
    </w:pPr>
    <w:rPr>
      <w:szCs w:val="20"/>
    </w:rPr>
  </w:style>
  <w:style w:type="paragraph" w:styleId="EnvelopeReturn">
    <w:name w:val="envelope return"/>
    <w:basedOn w:val="Normal"/>
    <w:rsid w:val="00542C9B"/>
    <w:rPr>
      <w:rFonts w:cs="Arial"/>
      <w:sz w:val="20"/>
      <w:szCs w:val="20"/>
    </w:rPr>
  </w:style>
  <w:style w:type="paragraph" w:styleId="ListParagraph">
    <w:name w:val="List Paragraph"/>
    <w:basedOn w:val="Normal"/>
    <w:uiPriority w:val="34"/>
    <w:qFormat/>
    <w:rsid w:val="00542C9B"/>
    <w:pPr>
      <w:spacing w:after="200" w:line="276" w:lineRule="auto"/>
      <w:ind w:left="720"/>
      <w:contextualSpacing/>
    </w:pPr>
    <w:rPr>
      <w:rFonts w:ascii="Calibri" w:eastAsia="Calibri" w:hAnsi="Calibri"/>
      <w:sz w:val="22"/>
      <w:szCs w:val="22"/>
    </w:rPr>
  </w:style>
  <w:style w:type="paragraph" w:styleId="BodyTextIndent">
    <w:name w:val="Body Text Indent"/>
    <w:basedOn w:val="Normal"/>
    <w:rsid w:val="00542C9B"/>
    <w:pPr>
      <w:spacing w:before="120" w:after="120"/>
      <w:ind w:left="360"/>
      <w:jc w:val="both"/>
    </w:pPr>
    <w:rPr>
      <w:rFonts w:ascii="Verdana" w:hAnsi="Verdana"/>
      <w:sz w:val="18"/>
      <w:szCs w:val="18"/>
      <w:lang w:val="en-GB" w:eastAsia="es-ES"/>
    </w:rPr>
  </w:style>
  <w:style w:type="paragraph" w:customStyle="1" w:styleId="n-dieund">
    <w:name w:val="n-dieund"/>
    <w:basedOn w:val="Normal"/>
    <w:rsid w:val="00542C9B"/>
    <w:pPr>
      <w:spacing w:after="120"/>
      <w:ind w:firstLine="709"/>
      <w:jc w:val="both"/>
    </w:pPr>
    <w:rPr>
      <w:rFonts w:ascii=".VnTime" w:hAnsi=".VnTime" w:cs=".VnTime"/>
      <w:sz w:val="28"/>
      <w:szCs w:val="28"/>
    </w:rPr>
  </w:style>
  <w:style w:type="character" w:customStyle="1" w:styleId="DocID">
    <w:name w:val="DocID"/>
    <w:rsid w:val="00542C9B"/>
    <w:rPr>
      <w:rFonts w:ascii="Verdana" w:hAnsi="Verdana"/>
      <w:b w:val="0"/>
      <w:color w:val="000000"/>
      <w:sz w:val="14"/>
      <w:u w:val="none"/>
    </w:rPr>
  </w:style>
  <w:style w:type="paragraph" w:customStyle="1" w:styleId="NumberedList123">
    <w:name w:val="Numbered List 123"/>
    <w:basedOn w:val="Normal"/>
    <w:link w:val="NumberedList123Char"/>
    <w:rsid w:val="00542C9B"/>
    <w:pPr>
      <w:widowControl w:val="0"/>
      <w:adjustRightInd w:val="0"/>
      <w:spacing w:before="60" w:after="60" w:line="360" w:lineRule="atLeast"/>
      <w:jc w:val="both"/>
      <w:textAlignment w:val="baseline"/>
    </w:pPr>
    <w:rPr>
      <w:sz w:val="28"/>
    </w:rPr>
  </w:style>
  <w:style w:type="character" w:customStyle="1" w:styleId="NumberedList123Char">
    <w:name w:val="Numbered List 123 Char"/>
    <w:link w:val="NumberedList123"/>
    <w:rsid w:val="00542C9B"/>
    <w:rPr>
      <w:sz w:val="28"/>
      <w:szCs w:val="24"/>
      <w:lang w:val="en-US" w:eastAsia="en-US" w:bidi="ar-SA"/>
    </w:rPr>
  </w:style>
  <w:style w:type="numbering" w:styleId="1ai">
    <w:name w:val="Outline List 1"/>
    <w:aliases w:val="1 / a / -"/>
    <w:basedOn w:val="NoList"/>
    <w:rsid w:val="00542C9B"/>
    <w:pPr>
      <w:numPr>
        <w:numId w:val="10"/>
      </w:numPr>
    </w:pPr>
  </w:style>
  <w:style w:type="paragraph" w:customStyle="1" w:styleId="StyleNumberedListBold">
    <w:name w:val="Style Numbered List + Bold"/>
    <w:basedOn w:val="NumberedList123"/>
    <w:link w:val="StyleNumberedListBoldChar"/>
    <w:rsid w:val="00542C9B"/>
    <w:pPr>
      <w:ind w:left="374" w:firstLine="709"/>
    </w:pPr>
    <w:rPr>
      <w:b/>
      <w:bCs/>
    </w:rPr>
  </w:style>
  <w:style w:type="character" w:customStyle="1" w:styleId="StyleNumberedListBoldChar">
    <w:name w:val="Style Numbered List + Bold Char"/>
    <w:link w:val="StyleNumberedListBold"/>
    <w:rsid w:val="00542C9B"/>
    <w:rPr>
      <w:b/>
      <w:bCs/>
      <w:sz w:val="28"/>
      <w:szCs w:val="24"/>
      <w:lang w:val="en-US" w:eastAsia="en-US" w:bidi="ar-SA"/>
    </w:rPr>
  </w:style>
  <w:style w:type="paragraph" w:customStyle="1" w:styleId="pl">
    <w:name w:val="pl"/>
    <w:basedOn w:val="Normal"/>
    <w:rsid w:val="00542C9B"/>
    <w:pPr>
      <w:keepNext/>
      <w:widowControl w:val="0"/>
      <w:autoSpaceDE w:val="0"/>
      <w:autoSpaceDN w:val="0"/>
      <w:adjustRightInd w:val="0"/>
      <w:spacing w:before="60" w:after="60"/>
      <w:jc w:val="center"/>
      <w:outlineLvl w:val="1"/>
    </w:pPr>
    <w:rPr>
      <w:rFonts w:cs="Arial"/>
      <w:b/>
      <w:bCs/>
      <w:sz w:val="28"/>
      <w:szCs w:val="28"/>
    </w:rPr>
  </w:style>
  <w:style w:type="paragraph" w:customStyle="1" w:styleId="iu">
    <w:name w:val="§iÒu"/>
    <w:basedOn w:val="Normal"/>
    <w:rsid w:val="00542C9B"/>
    <w:pPr>
      <w:spacing w:before="120" w:after="120"/>
      <w:ind w:firstLine="680"/>
      <w:jc w:val="both"/>
    </w:pPr>
    <w:rPr>
      <w:b/>
      <w:snapToGrid w:val="0"/>
      <w:sz w:val="28"/>
      <w:szCs w:val="26"/>
      <w:lang w:val="en-GB"/>
    </w:rPr>
  </w:style>
  <w:style w:type="character" w:styleId="CommentReference">
    <w:name w:val="annotation reference"/>
    <w:semiHidden/>
    <w:rsid w:val="00542C9B"/>
    <w:rPr>
      <w:sz w:val="16"/>
      <w:szCs w:val="16"/>
    </w:rPr>
  </w:style>
  <w:style w:type="paragraph" w:styleId="CommentText">
    <w:name w:val="annotation text"/>
    <w:basedOn w:val="Normal"/>
    <w:semiHidden/>
    <w:rsid w:val="00542C9B"/>
    <w:rPr>
      <w:sz w:val="20"/>
      <w:szCs w:val="20"/>
    </w:rPr>
  </w:style>
  <w:style w:type="paragraph" w:styleId="CommentSubject">
    <w:name w:val="annotation subject"/>
    <w:basedOn w:val="CommentText"/>
    <w:next w:val="CommentText"/>
    <w:semiHidden/>
    <w:rsid w:val="00542C9B"/>
    <w:rPr>
      <w:b/>
      <w:bCs/>
    </w:rPr>
  </w:style>
  <w:style w:type="paragraph" w:customStyle="1" w:styleId="dieu">
    <w:name w:val="dieu"/>
    <w:basedOn w:val="Heading10"/>
    <w:uiPriority w:val="99"/>
    <w:rsid w:val="00542C9B"/>
    <w:pPr>
      <w:keepLines w:val="0"/>
      <w:widowControl w:val="0"/>
      <w:autoSpaceDE w:val="0"/>
      <w:autoSpaceDN w:val="0"/>
      <w:adjustRightInd w:val="0"/>
      <w:spacing w:before="120" w:after="60"/>
      <w:ind w:firstLine="567"/>
    </w:pPr>
    <w:rPr>
      <w:rFonts w:ascii="Times New Roman" w:hAnsi="Times New Roman"/>
      <w:bCs/>
      <w:caps w:val="0"/>
      <w:kern w:val="32"/>
      <w:szCs w:val="20"/>
      <w:lang w:val="en-US" w:eastAsia="en-US"/>
    </w:rPr>
  </w:style>
  <w:style w:type="paragraph" w:customStyle="1" w:styleId="Style1">
    <w:name w:val="Style1"/>
    <w:basedOn w:val="Normal"/>
    <w:next w:val="TOC3"/>
    <w:rsid w:val="00542C9B"/>
    <w:pPr>
      <w:numPr>
        <w:ilvl w:val="2"/>
        <w:numId w:val="11"/>
      </w:numPr>
      <w:tabs>
        <w:tab w:val="clear" w:pos="1440"/>
        <w:tab w:val="num" w:pos="1620"/>
      </w:tabs>
      <w:spacing w:before="240" w:after="120" w:line="264" w:lineRule="auto"/>
      <w:ind w:left="0" w:firstLine="567"/>
      <w:jc w:val="both"/>
    </w:pPr>
    <w:rPr>
      <w:b/>
      <w:caps/>
      <w:sz w:val="28"/>
      <w:szCs w:val="28"/>
      <w:lang w:val="en-GB" w:eastAsia="es-ES"/>
    </w:rPr>
  </w:style>
  <w:style w:type="paragraph" w:customStyle="1" w:styleId="StyleHeading1ChapterBlack">
    <w:name w:val="Style Heading 1 Chapter+Black"/>
    <w:basedOn w:val="Normal"/>
    <w:rsid w:val="00542C9B"/>
    <w:pPr>
      <w:numPr>
        <w:numId w:val="12"/>
      </w:numPr>
      <w:spacing w:before="120" w:after="120"/>
      <w:jc w:val="center"/>
    </w:pPr>
    <w:rPr>
      <w:rFonts w:ascii="Times New Roman Bold" w:hAnsi="Times New Roman Bold"/>
      <w:b/>
      <w:sz w:val="28"/>
      <w:szCs w:val="28"/>
    </w:rPr>
  </w:style>
  <w:style w:type="paragraph" w:customStyle="1" w:styleId="Style14ptJustifiedBefore6ptAfter6ptLinespacing">
    <w:name w:val="Style 14 pt Justified Before:  6 pt After:  6 pt Line spacing: ..."/>
    <w:basedOn w:val="Normal"/>
    <w:autoRedefine/>
    <w:rsid w:val="00542C9B"/>
    <w:pPr>
      <w:spacing w:before="120" w:after="120" w:line="252" w:lineRule="auto"/>
      <w:ind w:firstLine="567"/>
      <w:jc w:val="both"/>
    </w:pPr>
    <w:rPr>
      <w:sz w:val="28"/>
      <w:szCs w:val="20"/>
    </w:rPr>
  </w:style>
  <w:style w:type="character" w:customStyle="1" w:styleId="Heading4Char">
    <w:name w:val="Heading 4 Char"/>
    <w:aliases w:val="o Char,( i ) Char,4 Char,Clause Char"/>
    <w:link w:val="Heading4"/>
    <w:rsid w:val="00542C9B"/>
    <w:rPr>
      <w:rFonts w:ascii="Verdana" w:hAnsi="Verdana"/>
      <w:b/>
      <w:smallCaps/>
      <w:szCs w:val="18"/>
      <w:lang w:val="en-GB" w:eastAsia="es-ES" w:bidi="ar-SA"/>
    </w:rPr>
  </w:style>
  <w:style w:type="paragraph" w:customStyle="1" w:styleId="Heading1">
    <w:name w:val="Heading1"/>
    <w:aliases w:val="Chap"/>
    <w:basedOn w:val="Normal"/>
    <w:rsid w:val="00542C9B"/>
    <w:pPr>
      <w:numPr>
        <w:numId w:val="13"/>
      </w:numPr>
      <w:spacing w:before="120" w:after="120"/>
      <w:jc w:val="center"/>
    </w:pPr>
    <w:rPr>
      <w:b/>
      <w:sz w:val="28"/>
      <w:szCs w:val="28"/>
    </w:rPr>
  </w:style>
  <w:style w:type="paragraph" w:customStyle="1" w:styleId="StyleHeading2Before6pt">
    <w:name w:val="Style Heading 2 + Before:  6 pt"/>
    <w:basedOn w:val="Heading2"/>
    <w:rsid w:val="00542C9B"/>
    <w:pPr>
      <w:widowControl w:val="0"/>
      <w:autoSpaceDE w:val="0"/>
      <w:autoSpaceDN w:val="0"/>
      <w:adjustRightInd w:val="0"/>
      <w:spacing w:before="60"/>
      <w:jc w:val="center"/>
    </w:pPr>
    <w:rPr>
      <w:rFonts w:ascii="Times New Roman" w:hAnsi="Times New Roman"/>
      <w:i w:val="0"/>
      <w:sz w:val="24"/>
    </w:rPr>
  </w:style>
  <w:style w:type="character" w:styleId="FollowedHyperlink">
    <w:name w:val="FollowedHyperlink"/>
    <w:rsid w:val="00542C9B"/>
    <w:rPr>
      <w:rFonts w:ascii="Tahoma" w:eastAsia="SimSun" w:hAnsi="Tahoma"/>
      <w:color w:val="800080"/>
      <w:spacing w:val="-10"/>
      <w:kern w:val="2"/>
      <w:sz w:val="24"/>
      <w:szCs w:val="24"/>
      <w:u w:val="single"/>
      <w:lang w:val="en-US" w:eastAsia="zh-CN" w:bidi="ar-SA"/>
    </w:rPr>
  </w:style>
  <w:style w:type="paragraph" w:styleId="PlainText">
    <w:name w:val="Plain Text"/>
    <w:basedOn w:val="Normal"/>
    <w:rsid w:val="00542C9B"/>
    <w:rPr>
      <w:rFonts w:ascii="Courier New" w:hAnsi="Courier New" w:cs="Georgia"/>
      <w:sz w:val="20"/>
      <w:szCs w:val="20"/>
    </w:rPr>
  </w:style>
  <w:style w:type="paragraph" w:styleId="Title">
    <w:name w:val="Title"/>
    <w:basedOn w:val="Normal"/>
    <w:qFormat/>
    <w:rsid w:val="00542C9B"/>
    <w:pPr>
      <w:jc w:val="center"/>
    </w:pPr>
    <w:rPr>
      <w:rFonts w:ascii=".VnTimeH" w:hAnsi=".VnTimeH"/>
      <w:b/>
      <w:szCs w:val="20"/>
    </w:rPr>
  </w:style>
  <w:style w:type="table" w:customStyle="1" w:styleId="TableGrid1">
    <w:name w:val="Table Grid1"/>
    <w:basedOn w:val="TableNormal"/>
    <w:next w:val="TableGrid"/>
    <w:rsid w:val="0054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1 Char,Body Text Char Char Char, Char Char Char Char Char Char Char, Char Char Char Char Char Char Char C Char Char Char Char Char, Char Char Char Char Char Char Char Char Char Char"/>
    <w:link w:val="BodyText"/>
    <w:rsid w:val="00542C9B"/>
    <w:rPr>
      <w:rFonts w:ascii="Verdana" w:hAnsi="Verdana"/>
      <w:sz w:val="32"/>
      <w:szCs w:val="18"/>
      <w:lang w:val="en-GB" w:eastAsia="es-ES" w:bidi="ar-SA"/>
    </w:rPr>
  </w:style>
  <w:style w:type="paragraph" w:styleId="BodyText2">
    <w:name w:val="Body Text 2"/>
    <w:basedOn w:val="Normal"/>
    <w:rsid w:val="00542C9B"/>
    <w:pPr>
      <w:widowControl w:val="0"/>
      <w:overflowPunct w:val="0"/>
      <w:autoSpaceDE w:val="0"/>
      <w:autoSpaceDN w:val="0"/>
      <w:adjustRightInd w:val="0"/>
      <w:ind w:firstLine="720"/>
      <w:textAlignment w:val="baseline"/>
    </w:pPr>
    <w:rPr>
      <w:rFonts w:ascii=".VnTime" w:hAnsi=".VnTime"/>
      <w:b/>
      <w:sz w:val="30"/>
      <w:szCs w:val="20"/>
    </w:rPr>
  </w:style>
  <w:style w:type="character" w:customStyle="1" w:styleId="Heading5Char">
    <w:name w:val="Heading 5 Char"/>
    <w:aliases w:val="Point Char"/>
    <w:link w:val="Heading5"/>
    <w:rsid w:val="00542C9B"/>
    <w:rPr>
      <w:b/>
      <w:bCs/>
      <w:i/>
      <w:iCs/>
      <w:sz w:val="26"/>
      <w:szCs w:val="26"/>
      <w:lang w:val="en-US" w:eastAsia="en-US" w:bidi="ar-SA"/>
    </w:rPr>
  </w:style>
  <w:style w:type="paragraph" w:customStyle="1" w:styleId="1Content">
    <w:name w:val="1Content"/>
    <w:basedOn w:val="Normal"/>
    <w:link w:val="1ContentChar"/>
    <w:qFormat/>
    <w:rsid w:val="00542C9B"/>
    <w:pPr>
      <w:spacing w:before="120" w:after="120" w:line="288" w:lineRule="auto"/>
      <w:ind w:firstLine="720"/>
      <w:jc w:val="both"/>
    </w:pPr>
    <w:rPr>
      <w:sz w:val="28"/>
      <w:lang w:val="en-ZA"/>
    </w:rPr>
  </w:style>
  <w:style w:type="character" w:customStyle="1" w:styleId="1ContentChar">
    <w:name w:val="1Content Char"/>
    <w:link w:val="1Content"/>
    <w:rsid w:val="00542C9B"/>
    <w:rPr>
      <w:sz w:val="28"/>
      <w:szCs w:val="24"/>
      <w:lang w:val="en-ZA" w:eastAsia="en-US" w:bidi="ar-SA"/>
    </w:rPr>
  </w:style>
  <w:style w:type="paragraph" w:customStyle="1" w:styleId="Char">
    <w:name w:val="Char"/>
    <w:basedOn w:val="Heading3"/>
    <w:autoRedefine/>
    <w:rsid w:val="00542C9B"/>
    <w:pPr>
      <w:widowControl w:val="0"/>
      <w:tabs>
        <w:tab w:val="clear" w:pos="-2268"/>
        <w:tab w:val="clear" w:pos="737"/>
        <w:tab w:val="num" w:pos="360"/>
      </w:tabs>
      <w:adjustRightInd w:val="0"/>
      <w:spacing w:line="436" w:lineRule="exact"/>
      <w:ind w:left="357" w:firstLine="709"/>
      <w:jc w:val="left"/>
      <w:outlineLvl w:val="3"/>
    </w:pPr>
    <w:rPr>
      <w:rFonts w:ascii="Tahoma" w:eastAsia="SimSun" w:hAnsi="Tahoma"/>
      <w:b w:val="0"/>
      <w:i w:val="0"/>
      <w:smallCaps w:val="0"/>
      <w:spacing w:val="-10"/>
      <w:kern w:val="2"/>
      <w:szCs w:val="24"/>
      <w:lang w:val="en-US" w:eastAsia="zh-CN"/>
    </w:rPr>
  </w:style>
  <w:style w:type="numbering" w:styleId="ArticleSection">
    <w:name w:val="Outline List 3"/>
    <w:basedOn w:val="NoList"/>
    <w:rsid w:val="00542C9B"/>
    <w:pPr>
      <w:numPr>
        <w:numId w:val="14"/>
      </w:numPr>
    </w:pPr>
  </w:style>
  <w:style w:type="character" w:customStyle="1" w:styleId="Heading2Char">
    <w:name w:val="Heading 2 Char"/>
    <w:aliases w:val="Subchapter 1.1 Char,Major Char,1.1 HEADING 2 Char,2 Char,DM List 1 Char,Chapter Title Char,Char Char Char1"/>
    <w:link w:val="Heading2"/>
    <w:rsid w:val="00542C9B"/>
    <w:rPr>
      <w:rFonts w:ascii="Arial" w:hAnsi="Arial" w:cs="Arial"/>
      <w:b/>
      <w:bCs/>
      <w:i/>
      <w:iCs/>
      <w:sz w:val="28"/>
      <w:szCs w:val="28"/>
      <w:lang w:val="en-US" w:eastAsia="en-US" w:bidi="ar-SA"/>
    </w:rPr>
  </w:style>
  <w:style w:type="paragraph" w:customStyle="1" w:styleId="CharCharChar">
    <w:name w:val="Char Char Char"/>
    <w:basedOn w:val="Normal"/>
    <w:next w:val="Heading2"/>
    <w:rsid w:val="00542C9B"/>
    <w:pPr>
      <w:spacing w:before="200" w:after="200" w:line="276" w:lineRule="auto"/>
    </w:pPr>
    <w:rPr>
      <w:b/>
      <w:sz w:val="28"/>
      <w:szCs w:val="20"/>
    </w:rPr>
  </w:style>
  <w:style w:type="character" w:customStyle="1" w:styleId="HeaderChar1">
    <w:name w:val="Header Char1"/>
    <w:aliases w:val="Header Char Char,Header Char2 Char Char,Header Char1 Char Char Char,Header Char Char Char Char Char,Header Char Char1 Char Char,Header Char Char Char Char1,Header Char Char Char Char Char Char Char Char Char Char Char"/>
    <w:link w:val="Header"/>
    <w:rsid w:val="00542C9B"/>
    <w:rPr>
      <w:sz w:val="24"/>
      <w:szCs w:val="24"/>
      <w:lang w:val="en-US" w:eastAsia="en-US" w:bidi="ar-SA"/>
    </w:rPr>
  </w:style>
  <w:style w:type="paragraph" w:customStyle="1" w:styleId="Char1CharCharChar">
    <w:name w:val="Char1 Char Char Char"/>
    <w:basedOn w:val="Normal"/>
    <w:rsid w:val="00542C9B"/>
    <w:pPr>
      <w:spacing w:after="160" w:line="240" w:lineRule="exact"/>
    </w:pPr>
    <w:rPr>
      <w:rFonts w:ascii="Verdana" w:hAnsi="Verdana"/>
      <w:sz w:val="20"/>
      <w:szCs w:val="20"/>
    </w:rPr>
  </w:style>
  <w:style w:type="paragraph" w:styleId="Revision">
    <w:name w:val="Revision"/>
    <w:hidden/>
    <w:uiPriority w:val="99"/>
    <w:semiHidden/>
    <w:rsid w:val="00B83BB3"/>
    <w:rPr>
      <w:sz w:val="24"/>
      <w:szCs w:val="24"/>
    </w:rPr>
  </w:style>
  <w:style w:type="paragraph" w:customStyle="1" w:styleId="list0020w002fnr002010020char">
    <w:name w:val="list_0020w_002fnr_00201_0020char"/>
    <w:basedOn w:val="Normal"/>
    <w:rsid w:val="008C7626"/>
    <w:pPr>
      <w:spacing w:before="100" w:beforeAutospacing="1" w:after="100" w:afterAutospacing="1"/>
    </w:pPr>
  </w:style>
  <w:style w:type="character" w:customStyle="1" w:styleId="list0020w002fnr002010020charchar">
    <w:name w:val="list_0020w_002fnr_00201_0020char__char"/>
    <w:basedOn w:val="DefaultParagraphFont"/>
    <w:rsid w:val="008C7626"/>
  </w:style>
  <w:style w:type="character" w:customStyle="1" w:styleId="Heading3Char">
    <w:name w:val="Heading 3 Char"/>
    <w:aliases w:val="Minor Char,h3 Char,3 Char"/>
    <w:link w:val="Heading3"/>
    <w:rsid w:val="00204258"/>
    <w:rPr>
      <w:rFonts w:ascii="Verdana" w:hAnsi="Verdana"/>
      <w:b/>
      <w:i/>
      <w:smallCaps/>
      <w:sz w:val="24"/>
      <w:szCs w:val="2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823">
      <w:bodyDiv w:val="1"/>
      <w:marLeft w:val="0"/>
      <w:marRight w:val="0"/>
      <w:marTop w:val="0"/>
      <w:marBottom w:val="0"/>
      <w:divBdr>
        <w:top w:val="none" w:sz="0" w:space="0" w:color="auto"/>
        <w:left w:val="none" w:sz="0" w:space="0" w:color="auto"/>
        <w:bottom w:val="none" w:sz="0" w:space="0" w:color="auto"/>
        <w:right w:val="none" w:sz="0" w:space="0" w:color="auto"/>
      </w:divBdr>
    </w:div>
    <w:div w:id="694691807">
      <w:bodyDiv w:val="1"/>
      <w:marLeft w:val="0"/>
      <w:marRight w:val="0"/>
      <w:marTop w:val="0"/>
      <w:marBottom w:val="0"/>
      <w:divBdr>
        <w:top w:val="none" w:sz="0" w:space="0" w:color="auto"/>
        <w:left w:val="none" w:sz="0" w:space="0" w:color="auto"/>
        <w:bottom w:val="none" w:sz="0" w:space="0" w:color="auto"/>
        <w:right w:val="none" w:sz="0" w:space="0" w:color="auto"/>
      </w:divBdr>
    </w:div>
    <w:div w:id="1458530685">
      <w:bodyDiv w:val="1"/>
      <w:marLeft w:val="0"/>
      <w:marRight w:val="0"/>
      <w:marTop w:val="0"/>
      <w:marBottom w:val="0"/>
      <w:divBdr>
        <w:top w:val="none" w:sz="0" w:space="0" w:color="auto"/>
        <w:left w:val="none" w:sz="0" w:space="0" w:color="auto"/>
        <w:bottom w:val="none" w:sz="0" w:space="0" w:color="auto"/>
        <w:right w:val="none" w:sz="0" w:space="0" w:color="auto"/>
      </w:divBdr>
    </w:div>
    <w:div w:id="1691835618">
      <w:bodyDiv w:val="1"/>
      <w:marLeft w:val="0"/>
      <w:marRight w:val="0"/>
      <w:marTop w:val="0"/>
      <w:marBottom w:val="0"/>
      <w:divBdr>
        <w:top w:val="none" w:sz="0" w:space="0" w:color="auto"/>
        <w:left w:val="none" w:sz="0" w:space="0" w:color="auto"/>
        <w:bottom w:val="none" w:sz="0" w:space="0" w:color="auto"/>
        <w:right w:val="none" w:sz="0" w:space="0" w:color="auto"/>
      </w:divBdr>
      <w:divsChild>
        <w:div w:id="79983879">
          <w:marLeft w:val="0"/>
          <w:marRight w:val="0"/>
          <w:marTop w:val="0"/>
          <w:marBottom w:val="60"/>
          <w:divBdr>
            <w:top w:val="none" w:sz="0" w:space="0" w:color="auto"/>
            <w:left w:val="none" w:sz="0" w:space="0" w:color="auto"/>
            <w:bottom w:val="none" w:sz="0" w:space="0" w:color="auto"/>
            <w:right w:val="none" w:sz="0" w:space="0" w:color="auto"/>
          </w:divBdr>
        </w:div>
        <w:div w:id="688680113">
          <w:marLeft w:val="0"/>
          <w:marRight w:val="0"/>
          <w:marTop w:val="0"/>
          <w:marBottom w:val="60"/>
          <w:divBdr>
            <w:top w:val="none" w:sz="0" w:space="0" w:color="auto"/>
            <w:left w:val="none" w:sz="0" w:space="0" w:color="auto"/>
            <w:bottom w:val="none" w:sz="0" w:space="0" w:color="auto"/>
            <w:right w:val="none" w:sz="0" w:space="0" w:color="auto"/>
          </w:divBdr>
        </w:div>
        <w:div w:id="1831212197">
          <w:marLeft w:val="0"/>
          <w:marRight w:val="0"/>
          <w:marTop w:val="0"/>
          <w:marBottom w:val="120"/>
          <w:divBdr>
            <w:top w:val="none" w:sz="0" w:space="0" w:color="auto"/>
            <w:left w:val="none" w:sz="0" w:space="0" w:color="auto"/>
            <w:bottom w:val="none" w:sz="0" w:space="0" w:color="auto"/>
            <w:right w:val="none" w:sz="0" w:space="0" w:color="auto"/>
          </w:divBdr>
        </w:div>
      </w:divsChild>
    </w:div>
    <w:div w:id="1822573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5EDA-6DA3-4D89-B36D-D8156C3E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BỘ CÔNG THƯƠNG</vt:lpstr>
    </vt:vector>
  </TitlesOfParts>
  <Company>ERAV</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Quanghs</dc:creator>
  <cp:lastModifiedBy>Giang (Nguyen Thi Giang)</cp:lastModifiedBy>
  <cp:revision>2</cp:revision>
  <cp:lastPrinted>2018-08-24T07:37:00Z</cp:lastPrinted>
  <dcterms:created xsi:type="dcterms:W3CDTF">2018-08-24T08:50:00Z</dcterms:created>
  <dcterms:modified xsi:type="dcterms:W3CDTF">2018-08-24T08:50:00Z</dcterms:modified>
</cp:coreProperties>
</file>